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C659">
      <w:pPr>
        <w:ind w:left="330" w:leftChars="157" w:right="-88" w:firstLine="976" w:firstLineChars="392"/>
        <w:rPr>
          <w:rFonts w:hint="eastAsia" w:ascii="楷体_GB2312" w:hAnsi="宋体" w:eastAsia="楷体_GB2312"/>
          <w:iCs/>
          <w:color w:val="FF0000"/>
          <w:sz w:val="24"/>
        </w:rPr>
      </w:pPr>
      <w:r>
        <w:rPr>
          <w:rFonts w:hint="eastAsia"/>
          <w:b/>
          <w:bCs/>
          <w:spacing w:val="4"/>
          <w:sz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64770</wp:posOffset>
            </wp:positionV>
            <wp:extent cx="600075" cy="628650"/>
            <wp:effectExtent l="0" t="0" r="9525" b="0"/>
            <wp:wrapNone/>
            <wp:docPr id="1001" name="图片 748" descr="校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748" descr="校标（定）"/>
                    <pic:cNvPicPr>
                      <a:picLocks noChangeAspect="1"/>
                    </pic:cNvPicPr>
                  </pic:nvPicPr>
                  <pic:blipFill>
                    <a:blip r:embed="rId13"/>
                    <a:stretch>
                      <a:fillRect/>
                    </a:stretch>
                  </pic:blipFill>
                  <pic:spPr>
                    <a:xfrm>
                      <a:off x="0" y="0"/>
                      <a:ext cx="600075" cy="628650"/>
                    </a:xfrm>
                    <a:prstGeom prst="rect">
                      <a:avLst/>
                    </a:prstGeom>
                    <a:noFill/>
                    <a:ln>
                      <a:noFill/>
                    </a:ln>
                  </pic:spPr>
                </pic:pic>
              </a:graphicData>
            </a:graphic>
          </wp:anchor>
        </w:drawing>
      </w:r>
    </w:p>
    <w:p w14:paraId="58B1E648">
      <w:pPr>
        <w:tabs>
          <w:tab w:val="left" w:pos="993"/>
        </w:tabs>
        <w:ind w:right="-88" w:firstLine="1080" w:firstLineChars="441"/>
        <w:rPr>
          <w:rFonts w:hint="eastAsia"/>
          <w:b/>
          <w:bCs/>
          <w:sz w:val="24"/>
        </w:rPr>
      </w:pPr>
      <w:r>
        <w:rPr>
          <w:rFonts w:hint="eastAsia"/>
          <w:b/>
          <w:bCs/>
          <w:color w:val="FFFFFF"/>
          <w:spacing w:val="2"/>
          <w:sz w:val="24"/>
        </w:rPr>
        <w:t>分  类  号</w:t>
      </w:r>
      <w:r>
        <w:rPr>
          <w:rFonts w:hint="eastAsia" w:ascii="宋体" w:hAnsi="宋体"/>
          <w:b/>
          <w:bCs/>
          <w:color w:val="FFFFFF"/>
          <w:sz w:val="24"/>
        </w:rPr>
        <w:t xml:space="preserve">： </w:t>
      </w:r>
      <w:r>
        <w:rPr>
          <w:b/>
          <w:bCs/>
          <w:color w:val="FFFFFF"/>
          <w:sz w:val="24"/>
        </w:rPr>
        <w:t>TP391</w:t>
      </w:r>
      <w:r>
        <w:rPr>
          <w:rFonts w:hint="eastAsia" w:ascii="宋体" w:hAnsi="宋体"/>
          <w:b/>
          <w:bCs/>
          <w:color w:val="FFFFFF"/>
          <w:sz w:val="24"/>
        </w:rPr>
        <w:t xml:space="preserve"> </w:t>
      </w:r>
      <w:r>
        <w:rPr>
          <w:rFonts w:hint="eastAsia" w:ascii="宋体" w:hAnsi="宋体"/>
          <w:b/>
          <w:bCs/>
          <w:sz w:val="24"/>
        </w:rPr>
        <w:t xml:space="preserve">     </w:t>
      </w:r>
      <w:r>
        <w:rPr>
          <w:rFonts w:hint="eastAsia"/>
          <w:b/>
          <w:bCs/>
          <w:sz w:val="24"/>
        </w:rPr>
        <w:t xml:space="preserve">                       学号：</w:t>
      </w:r>
    </w:p>
    <w:p w14:paraId="07BAD112">
      <w:pPr>
        <w:tabs>
          <w:tab w:val="left" w:pos="1134"/>
          <w:tab w:val="left" w:pos="2410"/>
          <w:tab w:val="left" w:pos="7088"/>
        </w:tabs>
        <w:ind w:right="-88" w:firstLine="6813" w:firstLineChars="2839"/>
        <w:rPr>
          <w:rFonts w:hint="eastAsia"/>
          <w:color w:val="FFFFFF"/>
          <w:sz w:val="24"/>
        </w:rPr>
      </w:pPr>
    </w:p>
    <w:p w14:paraId="539E83F3">
      <w:pPr>
        <w:spacing w:line="400" w:lineRule="exact"/>
        <w:ind w:left="325" w:leftChars="155" w:right="-88"/>
        <w:rPr>
          <w:rFonts w:hint="eastAsia" w:ascii="宋体" w:hAnsi="宋体"/>
          <w:color w:val="FF0000"/>
          <w:sz w:val="24"/>
        </w:rPr>
      </w:pPr>
      <w:r>
        <w:rPr>
          <w:rFonts w:hint="eastAsia"/>
          <w:sz w:val="24"/>
        </w:rPr>
        <w:tab/>
      </w:r>
      <w:r>
        <w:rPr>
          <w:rFonts w:hint="eastAsia"/>
          <w:sz w:val="24"/>
        </w:rPr>
        <w:tab/>
      </w:r>
      <w:r>
        <w:rPr>
          <w:rFonts w:hint="eastAsia"/>
          <w:sz w:val="24"/>
        </w:rPr>
        <w:tab/>
      </w:r>
    </w:p>
    <w:p w14:paraId="5443F57E">
      <w:pPr>
        <w:spacing w:line="400" w:lineRule="exact"/>
        <w:jc w:val="center"/>
        <w:rPr>
          <w:rFonts w:hint="eastAsia" w:ascii="楷体_GB2312" w:hAnsi="宋体" w:eastAsia="楷体_GB2312"/>
          <w:iCs/>
          <w:color w:val="FF0000"/>
          <w:sz w:val="24"/>
        </w:rPr>
      </w:pPr>
    </w:p>
    <w:p w14:paraId="611FE284">
      <w:pPr>
        <w:spacing w:line="400" w:lineRule="exact"/>
        <w:jc w:val="center"/>
        <w:rPr>
          <w:rFonts w:hint="eastAsia" w:ascii="楷体_GB2312" w:hAnsi="宋体" w:eastAsia="楷体_GB2312"/>
          <w:iCs/>
          <w:color w:val="FF0000"/>
          <w:sz w:val="24"/>
        </w:rPr>
      </w:pPr>
    </w:p>
    <w:p w14:paraId="4EDE9488">
      <w:pPr>
        <w:spacing w:line="400" w:lineRule="exact"/>
        <w:jc w:val="center"/>
        <w:rPr>
          <w:rFonts w:hint="eastAsia" w:ascii="楷体_GB2312" w:hAnsi="宋体" w:eastAsia="楷体_GB2312"/>
          <w:iCs/>
          <w:color w:val="FF0000"/>
          <w:sz w:val="24"/>
        </w:rPr>
      </w:pPr>
    </w:p>
    <w:p w14:paraId="6CB42D7B">
      <w:pPr>
        <w:jc w:val="center"/>
        <w:rPr>
          <w:rFonts w:hint="eastAsia" w:ascii="楷体_GB2312" w:hAnsi="宋体" w:eastAsia="楷体_GB2312"/>
          <w:iCs/>
          <w:color w:val="FF0000"/>
          <w:sz w:val="24"/>
        </w:rPr>
      </w:pPr>
      <w:r>
        <w:rPr>
          <w:rFonts w:hint="eastAsia"/>
          <w:b/>
          <w:bCs/>
          <w:sz w:val="24"/>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74930</wp:posOffset>
            </wp:positionV>
            <wp:extent cx="2867025" cy="561975"/>
            <wp:effectExtent l="0" t="0" r="9525" b="9525"/>
            <wp:wrapNone/>
            <wp:docPr id="1002" name="图片 777" descr="校名定稿（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777" descr="校名定稿（中文）"/>
                    <pic:cNvPicPr>
                      <a:picLocks noChangeAspect="1"/>
                    </pic:cNvPicPr>
                  </pic:nvPicPr>
                  <pic:blipFill>
                    <a:blip r:embed="rId14"/>
                    <a:stretch>
                      <a:fillRect/>
                    </a:stretch>
                  </pic:blipFill>
                  <pic:spPr>
                    <a:xfrm>
                      <a:off x="0" y="0"/>
                      <a:ext cx="2867025" cy="561975"/>
                    </a:xfrm>
                    <a:prstGeom prst="rect">
                      <a:avLst/>
                    </a:prstGeom>
                    <a:noFill/>
                    <a:ln>
                      <a:noFill/>
                    </a:ln>
                  </pic:spPr>
                </pic:pic>
              </a:graphicData>
            </a:graphic>
          </wp:anchor>
        </w:drawing>
      </w:r>
    </w:p>
    <w:p w14:paraId="3AF8DB60">
      <w:pPr>
        <w:jc w:val="center"/>
        <w:rPr>
          <w:rFonts w:hint="eastAsia" w:ascii="楷体_GB2312" w:hAnsi="宋体" w:eastAsia="楷体_GB2312"/>
          <w:iCs/>
          <w:color w:val="FF0000"/>
          <w:sz w:val="24"/>
        </w:rPr>
      </w:pPr>
    </w:p>
    <w:p w14:paraId="50391648">
      <w:pPr>
        <w:jc w:val="center"/>
        <w:rPr>
          <w:rFonts w:hint="eastAsia" w:ascii="楷体_GB2312" w:hAnsi="宋体" w:eastAsia="楷体_GB2312"/>
          <w:iCs/>
          <w:color w:val="FF0000"/>
          <w:sz w:val="24"/>
        </w:rPr>
      </w:pPr>
    </w:p>
    <w:p w14:paraId="5A5E5F07">
      <w:pPr>
        <w:contextualSpacing/>
        <w:jc w:val="center"/>
        <w:rPr>
          <w:rFonts w:hint="eastAsia" w:ascii="隶书" w:eastAsia="隶书"/>
          <w:sz w:val="52"/>
          <w:szCs w:val="52"/>
        </w:rPr>
      </w:pPr>
      <w:r>
        <w:rPr>
          <w:rFonts w:hint="eastAsia" w:ascii="隶书" w:eastAsia="隶书"/>
          <w:sz w:val="52"/>
          <w:szCs w:val="52"/>
        </w:rPr>
        <w:t>高等学历继续教育本科毕业论文</w:t>
      </w:r>
    </w:p>
    <w:p w14:paraId="76AF4D07">
      <w:pPr>
        <w:jc w:val="center"/>
        <w:rPr>
          <w:rFonts w:hint="eastAsia" w:eastAsia="隶书"/>
          <w:color w:val="000000"/>
          <w:spacing w:val="160"/>
          <w:sz w:val="84"/>
          <w:szCs w:val="84"/>
        </w:rPr>
      </w:pPr>
    </w:p>
    <w:p w14:paraId="1A129404">
      <w:pPr>
        <w:spacing w:line="400" w:lineRule="exact"/>
        <w:rPr>
          <w:rFonts w:hint="eastAsia" w:eastAsia="隶书"/>
          <w:color w:val="000000"/>
          <w:spacing w:val="160"/>
          <w:sz w:val="84"/>
          <w:szCs w:val="84"/>
        </w:rPr>
      </w:pPr>
    </w:p>
    <w:p w14:paraId="56163FF4">
      <w:pPr>
        <w:spacing w:line="600" w:lineRule="exact"/>
        <w:jc w:val="center"/>
        <w:rPr>
          <w:rFonts w:hint="eastAsia" w:ascii="Arial" w:hAnsi="Arial"/>
          <w:color w:val="FF0000"/>
          <w:sz w:val="30"/>
        </w:rPr>
      </w:pPr>
      <w:r>
        <w:rPr>
          <w:rFonts w:hint="eastAsia" w:ascii="黑体" w:eastAsia="黑体"/>
          <w:sz w:val="36"/>
          <w:szCs w:val="36"/>
        </w:rPr>
        <w:t>计算物理学在复杂系统研究中的方法与应用</w:t>
      </w:r>
    </w:p>
    <w:p w14:paraId="5B2A813C">
      <w:pPr>
        <w:spacing w:line="160" w:lineRule="exact"/>
        <w:jc w:val="center"/>
        <w:rPr>
          <w:rFonts w:hint="eastAsia" w:ascii="黑体" w:eastAsia="黑体"/>
          <w:sz w:val="44"/>
          <w:szCs w:val="44"/>
        </w:rPr>
      </w:pPr>
    </w:p>
    <w:p w14:paraId="44493108">
      <w:pPr>
        <w:spacing w:line="500" w:lineRule="exact"/>
        <w:jc w:val="center"/>
        <w:rPr>
          <w:rFonts w:hint="eastAsia" w:ascii="Arial" w:hAnsi="Arial"/>
          <w:sz w:val="30"/>
        </w:rPr>
      </w:pPr>
      <w:r>
        <w:rPr>
          <w:rFonts w:hint="eastAsia" w:ascii="Arial" w:hAnsi="Arial"/>
          <w:sz w:val="30"/>
        </w:rPr>
        <w:t>Methods and Applications of Computational Physics in Complex Systems Research</w:t>
      </w:r>
    </w:p>
    <w:p w14:paraId="1E00DC5A">
      <w:pPr>
        <w:spacing w:line="500" w:lineRule="exact"/>
        <w:jc w:val="center"/>
        <w:rPr>
          <w:rFonts w:hint="eastAsia" w:ascii="Arial" w:hAnsi="Arial"/>
          <w:color w:val="FF0000"/>
          <w:szCs w:val="21"/>
        </w:rPr>
      </w:pPr>
    </w:p>
    <w:p w14:paraId="7D176571">
      <w:pPr>
        <w:spacing w:line="400" w:lineRule="exact"/>
        <w:jc w:val="center"/>
        <w:rPr>
          <w:rFonts w:hint="eastAsia" w:ascii="Arial" w:hAnsi="Arial"/>
          <w:sz w:val="30"/>
        </w:rPr>
      </w:pPr>
    </w:p>
    <w:p w14:paraId="2E42CFFE">
      <w:pPr>
        <w:spacing w:line="400" w:lineRule="exact"/>
        <w:jc w:val="center"/>
        <w:rPr>
          <w:rFonts w:hint="eastAsia" w:ascii="Arial" w:hAnsi="Arial"/>
          <w:sz w:val="30"/>
        </w:rPr>
      </w:pPr>
    </w:p>
    <w:p w14:paraId="3A296396">
      <w:pPr>
        <w:tabs>
          <w:tab w:val="left" w:pos="3240"/>
          <w:tab w:val="left" w:pos="3686"/>
          <w:tab w:val="left" w:pos="4820"/>
          <w:tab w:val="left" w:pos="5103"/>
          <w:tab w:val="left" w:pos="5245"/>
          <w:tab w:val="left" w:pos="5614"/>
          <w:tab w:val="left" w:pos="5670"/>
          <w:tab w:val="left" w:pos="5812"/>
          <w:tab w:val="left" w:pos="5954"/>
          <w:tab w:val="left" w:pos="6379"/>
          <w:tab w:val="left" w:pos="6887"/>
          <w:tab w:val="left" w:pos="7020"/>
          <w:tab w:val="left" w:pos="8931"/>
        </w:tabs>
        <w:spacing w:line="700" w:lineRule="exact"/>
        <w:ind w:left="1420" w:leftChars="267" w:right="-91" w:hanging="859" w:hangingChars="214"/>
        <w:jc w:val="left"/>
        <w:rPr>
          <w:rFonts w:hint="eastAsia"/>
          <w:b/>
          <w:spacing w:val="30"/>
          <w:sz w:val="32"/>
          <w:u w:val="single"/>
        </w:rPr>
      </w:pPr>
      <w:r>
        <w:rPr>
          <w:rFonts w:hint="eastAsia"/>
          <w:b/>
          <w:spacing w:val="40"/>
          <w:sz w:val="32"/>
          <w:szCs w:val="32"/>
        </w:rPr>
        <w:t xml:space="preserve">姓     </w:t>
      </w:r>
      <w:r>
        <w:rPr>
          <w:rFonts w:hint="eastAsia"/>
          <w:b/>
          <w:spacing w:val="-2"/>
          <w:sz w:val="32"/>
          <w:szCs w:val="32"/>
        </w:rPr>
        <w:t>名：</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p>
    <w:p w14:paraId="291C5931">
      <w:pPr>
        <w:tabs>
          <w:tab w:val="left" w:pos="5580"/>
          <w:tab w:val="left" w:pos="6840"/>
        </w:tabs>
        <w:spacing w:line="700" w:lineRule="exact"/>
        <w:ind w:left="1248" w:leftChars="267" w:right="-91" w:hanging="687" w:hangingChars="214"/>
        <w:jc w:val="left"/>
        <w:rPr>
          <w:rFonts w:hint="eastAsia"/>
          <w:b/>
          <w:color w:val="000000"/>
          <w:sz w:val="32"/>
          <w:u w:val="single"/>
        </w:rPr>
      </w:pPr>
      <w:r>
        <w:rPr>
          <w:rFonts w:hint="eastAsia"/>
          <w:b/>
          <w:color w:val="000000"/>
          <w:sz w:val="32"/>
        </w:rPr>
        <w:t xml:space="preserve">专  </w:t>
      </w:r>
      <w:r>
        <w:rPr>
          <w:rFonts w:hint="eastAsia"/>
          <w:b/>
          <w:color w:val="000000"/>
          <w:sz w:val="34"/>
        </w:rPr>
        <w:t xml:space="preserve"> </w:t>
      </w:r>
      <w:r>
        <w:rPr>
          <w:rFonts w:hint="eastAsia"/>
          <w:b/>
          <w:color w:val="000000"/>
          <w:sz w:val="38"/>
        </w:rPr>
        <w:t xml:space="preserve"> </w:t>
      </w:r>
      <w:r>
        <w:rPr>
          <w:rFonts w:hint="eastAsia"/>
          <w:b/>
          <w:color w:val="000000"/>
          <w:sz w:val="32"/>
        </w:rPr>
        <w:t xml:space="preserve"> </w:t>
      </w:r>
      <w:r>
        <w:rPr>
          <w:rFonts w:hint="eastAsia"/>
          <w:b/>
          <w:color w:val="000000"/>
          <w:sz w:val="28"/>
        </w:rPr>
        <w:t xml:space="preserve"> </w:t>
      </w:r>
      <w:r>
        <w:rPr>
          <w:rFonts w:hint="eastAsia"/>
          <w:b/>
          <w:color w:val="000000"/>
          <w:sz w:val="32"/>
        </w:rPr>
        <w:t xml:space="preserve">  业：</w:t>
      </w:r>
      <w:r>
        <w:rPr>
          <w:rFonts w:hint="eastAsia"/>
          <w:b/>
          <w:color w:val="000000"/>
          <w:sz w:val="32"/>
          <w:u w:val="single"/>
        </w:rPr>
        <w:t xml:space="preserve">          </w:t>
      </w:r>
      <w:r>
        <w:rPr>
          <w:rFonts w:hint="eastAsia"/>
          <w:b/>
          <w:color w:val="000000"/>
          <w:sz w:val="32"/>
          <w:u w:val="single"/>
          <w:lang w:val="en-US" w:eastAsia="zh-CN"/>
        </w:rPr>
        <w:t xml:space="preserve">  物理学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p>
    <w:p w14:paraId="515A5A15">
      <w:pPr>
        <w:tabs>
          <w:tab w:val="left" w:pos="5580"/>
        </w:tabs>
        <w:spacing w:line="700" w:lineRule="exact"/>
        <w:ind w:left="1248" w:leftChars="267" w:right="-91" w:hanging="687" w:hangingChars="214"/>
        <w:jc w:val="left"/>
        <w:rPr>
          <w:rFonts w:hint="eastAsia"/>
          <w:b/>
          <w:color w:val="000000"/>
          <w:sz w:val="32"/>
        </w:rPr>
      </w:pPr>
      <w:r>
        <w:rPr>
          <w:rFonts w:hint="eastAsia"/>
          <w:b/>
          <w:color w:val="000000"/>
          <w:sz w:val="32"/>
        </w:rPr>
        <w:t>指导教师姓名：</w:t>
      </w:r>
      <w:r>
        <w:rPr>
          <w:rFonts w:hint="eastAsia"/>
          <w:b/>
          <w:color w:val="000000"/>
          <w:sz w:val="32"/>
          <w:u w:val="single"/>
        </w:rPr>
        <w:t xml:space="preserve">          </w:t>
      </w:r>
      <w:r>
        <w:rPr>
          <w:rFonts w:hint="eastAsia"/>
          <w:b/>
          <w:color w:val="000000"/>
          <w:sz w:val="30"/>
          <w:u w:val="single"/>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sz w:val="32"/>
          <w:u w:val="single"/>
        </w:rPr>
        <w:t xml:space="preserve"> </w:t>
      </w:r>
      <w:r>
        <w:rPr>
          <w:rFonts w:hint="eastAsia"/>
          <w:b/>
          <w:color w:val="000000"/>
          <w:sz w:val="32"/>
          <w:u w:val="single"/>
        </w:rPr>
        <w:t xml:space="preserve">            </w:t>
      </w:r>
      <w:r>
        <w:rPr>
          <w:rFonts w:hint="eastAsia"/>
          <w:b/>
          <w:color w:val="000000"/>
          <w:sz w:val="28"/>
          <w:u w:val="single"/>
        </w:rPr>
        <w:t xml:space="preserve"> </w:t>
      </w:r>
    </w:p>
    <w:p w14:paraId="1AFCA930">
      <w:pPr>
        <w:tabs>
          <w:tab w:val="left" w:pos="3261"/>
        </w:tabs>
        <w:spacing w:line="700" w:lineRule="exact"/>
        <w:ind w:left="1231" w:leftChars="267" w:right="-91" w:hanging="670" w:hangingChars="214"/>
        <w:jc w:val="left"/>
        <w:rPr>
          <w:rFonts w:hint="eastAsia"/>
          <w:b/>
          <w:color w:val="000000"/>
          <w:sz w:val="26"/>
          <w:u w:val="single"/>
        </w:rPr>
      </w:pPr>
      <w:r>
        <w:rPr>
          <w:rFonts w:hint="eastAsia"/>
          <w:b/>
          <w:color w:val="000000"/>
          <w:spacing w:val="-4"/>
          <w:sz w:val="32"/>
        </w:rPr>
        <w:t>指导教师</w:t>
      </w:r>
      <w:r>
        <w:rPr>
          <w:rFonts w:hint="eastAsia"/>
          <w:b/>
          <w:color w:val="000000"/>
          <w:spacing w:val="6"/>
          <w:sz w:val="32"/>
        </w:rPr>
        <w:t>职称</w:t>
      </w:r>
      <w:r>
        <w:rPr>
          <w:rFonts w:hint="eastAsia"/>
          <w:b/>
          <w:color w:val="000000"/>
          <w:sz w:val="32"/>
        </w:rPr>
        <w:t>：</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p>
    <w:p w14:paraId="1D86D228">
      <w:pPr>
        <w:spacing w:line="400" w:lineRule="exact"/>
        <w:jc w:val="center"/>
        <w:rPr>
          <w:rFonts w:hint="eastAsia" w:ascii="Arial" w:hAnsi="Arial"/>
          <w:color w:val="FF0000"/>
          <w:sz w:val="30"/>
        </w:rPr>
      </w:pPr>
    </w:p>
    <w:p w14:paraId="695B18EF">
      <w:pPr>
        <w:tabs>
          <w:tab w:val="left" w:pos="3261"/>
        </w:tabs>
        <w:spacing w:line="400" w:lineRule="exact"/>
        <w:ind w:left="1231" w:leftChars="267" w:right="-91" w:hanging="670" w:hangingChars="214"/>
        <w:jc w:val="center"/>
        <w:rPr>
          <w:rFonts w:hint="eastAsia"/>
          <w:b/>
          <w:color w:val="000000"/>
          <w:spacing w:val="-4"/>
          <w:sz w:val="32"/>
        </w:rPr>
      </w:pPr>
    </w:p>
    <w:p w14:paraId="6F61DB48">
      <w:pPr>
        <w:tabs>
          <w:tab w:val="left" w:pos="3261"/>
        </w:tabs>
        <w:spacing w:line="240" w:lineRule="exact"/>
        <w:ind w:left="1231" w:leftChars="267" w:right="-91" w:hanging="670" w:hangingChars="214"/>
        <w:jc w:val="center"/>
        <w:rPr>
          <w:rFonts w:hint="eastAsia"/>
          <w:b/>
          <w:color w:val="000000"/>
          <w:spacing w:val="-4"/>
          <w:sz w:val="32"/>
        </w:rPr>
      </w:pPr>
    </w:p>
    <w:p w14:paraId="18C3D675">
      <w:pPr>
        <w:tabs>
          <w:tab w:val="left" w:pos="3261"/>
        </w:tabs>
        <w:spacing w:line="240" w:lineRule="exact"/>
        <w:ind w:left="1231" w:leftChars="267" w:right="-91" w:hanging="670" w:hangingChars="214"/>
        <w:jc w:val="center"/>
        <w:rPr>
          <w:rFonts w:hint="eastAsia"/>
          <w:b/>
          <w:color w:val="000000"/>
          <w:spacing w:val="-4"/>
          <w:sz w:val="32"/>
        </w:rPr>
      </w:pPr>
    </w:p>
    <w:p w14:paraId="31D9F1CF">
      <w:pPr>
        <w:tabs>
          <w:tab w:val="left" w:pos="3261"/>
        </w:tabs>
        <w:spacing w:line="400" w:lineRule="exact"/>
        <w:ind w:left="1231" w:leftChars="267" w:right="-91" w:hanging="670" w:hangingChars="214"/>
        <w:jc w:val="center"/>
        <w:rPr>
          <w:b/>
          <w:color w:val="000000"/>
          <w:sz w:val="32"/>
          <w:u w:val="single"/>
        </w:rPr>
      </w:pPr>
      <w:r>
        <w:rPr>
          <w:rFonts w:hint="eastAsia" w:ascii="宋体" w:hAnsi="宋体"/>
          <w:b/>
          <w:color w:val="000000"/>
          <w:spacing w:val="-4"/>
          <w:sz w:val="32"/>
        </w:rPr>
        <w:t>20</w:t>
      </w:r>
      <w:r>
        <w:rPr>
          <w:rFonts w:hint="eastAsia" w:ascii="宋体" w:hAnsi="宋体"/>
          <w:b/>
          <w:color w:val="000000"/>
          <w:spacing w:val="-4"/>
          <w:sz w:val="32"/>
          <w:lang w:val="en-US" w:eastAsia="zh-CN"/>
        </w:rPr>
        <w:t xml:space="preserve">  </w:t>
      </w:r>
      <w:r>
        <w:rPr>
          <w:rFonts w:hint="eastAsia" w:ascii="宋体" w:hAnsi="宋体"/>
          <w:b/>
          <w:color w:val="000000"/>
          <w:spacing w:val="-4"/>
          <w:sz w:val="32"/>
        </w:rPr>
        <w:t>年</w:t>
      </w:r>
      <w:r>
        <w:rPr>
          <w:rFonts w:hint="eastAsia" w:ascii="宋体" w:hAnsi="宋体"/>
          <w:b/>
          <w:color w:val="000000"/>
          <w:spacing w:val="-4"/>
          <w:sz w:val="32"/>
          <w:lang w:val="en-US" w:eastAsia="zh-CN"/>
        </w:rPr>
        <w:t xml:space="preserve">  </w:t>
      </w:r>
      <w:r>
        <w:rPr>
          <w:rFonts w:hint="eastAsia" w:ascii="宋体" w:hAnsi="宋体"/>
          <w:b/>
          <w:color w:val="000000"/>
          <w:spacing w:val="-4"/>
          <w:sz w:val="32"/>
        </w:rPr>
        <w:t>月</w:t>
      </w:r>
    </w:p>
    <w:p w14:paraId="447BFA52">
      <w:pPr>
        <w:rPr>
          <w:rFonts w:hint="eastAsia" w:ascii="楷体_GB2312" w:hAnsi="宋体" w:eastAsia="楷体_GB2312"/>
          <w:sz w:val="24"/>
        </w:rPr>
      </w:pPr>
    </w:p>
    <w:p w14:paraId="19FB0C8B">
      <w:pPr>
        <w:rPr>
          <w:rFonts w:hint="eastAsia" w:ascii="楷体_GB2312" w:hAnsi="宋体" w:eastAsia="楷体_GB2312"/>
          <w:sz w:val="24"/>
        </w:rPr>
        <w:sectPr>
          <w:headerReference r:id="rId5" w:type="first"/>
          <w:headerReference r:id="rId3" w:type="default"/>
          <w:footerReference r:id="rId6" w:type="default"/>
          <w:headerReference r:id="rId4" w:type="even"/>
          <w:footerReference r:id="rId7" w:type="even"/>
          <w:pgSz w:w="11909" w:h="16834"/>
          <w:pgMar w:top="1134" w:right="1418" w:bottom="1134" w:left="1701" w:header="851" w:footer="992" w:gutter="0"/>
          <w:pgNumType w:fmt="upperRoman" w:start="1"/>
          <w:cols w:space="720" w:num="1"/>
          <w:titlePg/>
          <w:docGrid w:linePitch="312" w:charSpace="0"/>
        </w:sectPr>
      </w:pPr>
    </w:p>
    <w:p w14:paraId="6ED95109">
      <w:pPr>
        <w:pStyle w:val="2"/>
        <w:spacing w:before="240" w:beforeLines="100" w:after="240" w:afterLines="100" w:line="400" w:lineRule="exact"/>
        <w:jc w:val="center"/>
        <w:rPr>
          <w:rFonts w:hint="eastAsia" w:ascii="宋体" w:hAnsi="宋体"/>
          <w:sz w:val="30"/>
          <w:szCs w:val="30"/>
        </w:rPr>
      </w:pPr>
      <w:bookmarkStart w:id="0" w:name="_Toc219171805"/>
      <w:bookmarkStart w:id="1" w:name="_Toc218236124"/>
      <w:bookmarkStart w:id="2" w:name="_Toc220229312"/>
      <w:bookmarkStart w:id="3" w:name="_Toc292802400"/>
      <w:bookmarkStart w:id="4" w:name="_Toc218233939"/>
      <w:bookmarkStart w:id="5" w:name="_Toc292712222"/>
      <w:bookmarkStart w:id="6" w:name="_Toc292712136"/>
      <w:bookmarkStart w:id="7" w:name="_Toc220229740"/>
      <w:bookmarkStart w:id="8" w:name="_Toc24293"/>
      <w:r>
        <w:rPr>
          <w:rFonts w:hint="eastAsia" w:ascii="宋体" w:hAnsi="宋体"/>
          <w:sz w:val="30"/>
          <w:szCs w:val="30"/>
        </w:rPr>
        <w:t>摘  要</w:t>
      </w:r>
      <w:bookmarkEnd w:id="0"/>
      <w:bookmarkEnd w:id="1"/>
      <w:bookmarkEnd w:id="2"/>
      <w:bookmarkEnd w:id="3"/>
      <w:bookmarkEnd w:id="4"/>
      <w:bookmarkEnd w:id="5"/>
      <w:bookmarkEnd w:id="6"/>
      <w:bookmarkEnd w:id="7"/>
      <w:bookmarkEnd w:id="8"/>
    </w:p>
    <w:p w14:paraId="0C0F7488">
      <w:pPr>
        <w:spacing w:line="400" w:lineRule="exact"/>
        <w:rPr>
          <w:rFonts w:hint="eastAsia" w:ascii="宋体" w:hAnsi="宋体" w:cs="Arial"/>
          <w:spacing w:val="8"/>
          <w:sz w:val="24"/>
        </w:rPr>
      </w:pPr>
      <w:r>
        <w:rPr>
          <w:rFonts w:hint="eastAsia" w:ascii="宋体" w:hAnsi="宋体" w:cs="Arial"/>
          <w:spacing w:val="8"/>
          <w:sz w:val="24"/>
        </w:rPr>
        <w:t>　　复杂系统研究是当代科学的重要前沿领域，其涉及多学科交叉和非线性动力学特性，传统解析方法往往难以应对其中的高度复杂性和不确定性。本研究以计算物理学为核心工具，探讨其在复杂系统建模、模拟与分析中的方法论及应用价值。通过结合蒙特卡罗模拟、分子动力学、元胞自动机等数值方法，本文针对典型复杂系统（如相变过程、自组织现象和网络动力学）展开深入研究。研究结果表明，基于高性能计算的数值模拟能够有效揭示复杂系统的微观机制及其宏观行为之间的内在关联，尤其在处理高维非线性问题时展现出显著优势。本研究创新性地提出了一种融合机器学习算法的混合计算框架，该框架可显著提升复杂系统预测精度并降低计算成本。此外，研究还验证了此框架在社会物理、生物系统和材料科学等领域的广泛适用性。最终结论显示，计算物理学不仅为复杂系统研究提供了强有力的理论支撑和技术手段，还推动了跨学科研究范式的革新，为解决实际问题提供了新思路。这一成果对深化复杂系统理解及促进相关领域发展具有重要意义。</w:t>
      </w:r>
    </w:p>
    <w:p w14:paraId="5ECC7285">
      <w:pPr>
        <w:spacing w:line="400" w:lineRule="exact"/>
        <w:rPr>
          <w:rFonts w:hint="eastAsia" w:ascii="宋体" w:hAnsi="宋体"/>
          <w:sz w:val="24"/>
        </w:rPr>
      </w:pPr>
    </w:p>
    <w:p w14:paraId="02F5A364">
      <w:pPr>
        <w:spacing w:line="400" w:lineRule="exact"/>
        <w:rPr>
          <w:rFonts w:hint="eastAsia" w:ascii="宋体" w:hAnsi="宋体"/>
          <w:sz w:val="24"/>
        </w:rPr>
      </w:pPr>
      <w:r>
        <w:rPr>
          <w:rFonts w:hint="eastAsia"/>
          <w:b/>
          <w:sz w:val="24"/>
        </w:rPr>
        <w:t>关键词</w:t>
      </w:r>
      <w:r>
        <w:rPr>
          <w:rFonts w:hint="eastAsia"/>
          <w:sz w:val="24"/>
        </w:rPr>
        <w:t>：</w:t>
      </w:r>
      <w:r>
        <w:rPr>
          <w:rFonts w:hint="eastAsia" w:ascii="宋体" w:hAnsi="宋体"/>
          <w:sz w:val="24"/>
        </w:rPr>
        <w:t>复杂系统  计算物理学  蒙特卡罗模拟  机器学习  跨学科研究</w:t>
      </w:r>
    </w:p>
    <w:p w14:paraId="61C6F0A5">
      <w:pPr>
        <w:spacing w:line="400" w:lineRule="exact"/>
        <w:rPr>
          <w:rFonts w:hint="eastAsia" w:ascii="宋体" w:hAnsi="宋体"/>
          <w:sz w:val="24"/>
        </w:rPr>
      </w:pPr>
    </w:p>
    <w:p w14:paraId="3D82C6DB">
      <w:pPr>
        <w:spacing w:line="400" w:lineRule="exact"/>
        <w:rPr>
          <w:rFonts w:ascii="宋体" w:hAnsi="宋体" w:cs="宋体"/>
          <w:kern w:val="0"/>
          <w:sz w:val="24"/>
        </w:rPr>
        <w:sectPr>
          <w:footerReference r:id="rId8" w:type="default"/>
          <w:pgSz w:w="11909" w:h="16834"/>
          <w:pgMar w:top="1134" w:right="1418" w:bottom="1134" w:left="1418" w:header="851" w:footer="992" w:gutter="0"/>
          <w:pgNumType w:fmt="upperRoman" w:start="1"/>
          <w:cols w:space="720" w:num="1"/>
          <w:docGrid w:linePitch="312" w:charSpace="0"/>
        </w:sectPr>
      </w:pPr>
    </w:p>
    <w:p w14:paraId="4F8ACB8C">
      <w:pPr>
        <w:tabs>
          <w:tab w:val="left" w:pos="6660"/>
        </w:tabs>
        <w:spacing w:before="240" w:beforeLines="100" w:after="240" w:afterLines="100" w:line="400" w:lineRule="exact"/>
        <w:jc w:val="center"/>
        <w:rPr>
          <w:rFonts w:hint="eastAsia" w:ascii="宋体" w:hAnsi="宋体"/>
          <w:b/>
          <w:kern w:val="0"/>
          <w:sz w:val="30"/>
          <w:szCs w:val="30"/>
        </w:rPr>
      </w:pPr>
      <w:r>
        <w:rPr>
          <w:rFonts w:hint="eastAsia" w:ascii="宋体" w:hAnsi="宋体"/>
          <w:b/>
          <w:kern w:val="0"/>
          <w:sz w:val="30"/>
          <w:szCs w:val="30"/>
        </w:rPr>
        <w:t>目  录</w:t>
      </w:r>
    </w:p>
    <w:p w14:paraId="53FEA849">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TOC \o "1-3" \h \z \u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_Toc24293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摘  要</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_Toc24293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I</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1E269FF4">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_Toc11129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第一章  绪论</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_Toc11129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1</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356AC6EC">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_Toc28884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1.1 研究背景与意义</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_Toc28884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1</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5114119D">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_Toc5871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1.2 国内外研究现状</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_Toc5871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1</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149FDC53">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_Toc7116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第二章  复杂系统建模的计算物理方法</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_Toc7116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2</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3DE43B73">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_Toc23190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2.1 基于微分方程的建模方法</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_Toc23190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2</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3279D6A2">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_Toc23881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2.2 离散模型在复杂系统中的应用</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_Toc23881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2</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083AE315">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_Toc25199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2.3 数据驱动建模的技术实现</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_Toc25199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3</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01F99E24">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_Toc3053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第三章  数值模拟在复杂系统研究中的应用</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_Toc3053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4</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196DEAE1">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_Toc663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3.1 蒙特卡罗方法的应用场景</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_Toc663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4</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410CDA01">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_Toc11102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3.2 分子动力学模拟的核心技术</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_Toc11102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4</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2F8467F9">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_Toc6186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3.3 并行计算提升模拟效率</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_Toc6186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5</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09E22E5B">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_Toc13326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第四章  计算物理学对复杂系统的优化与预测</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_Toc13326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6</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07B8A736">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_Toc12919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4.1 复杂网络分析的计算方法</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_Toc12919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6</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6BB4235F">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Cs/>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_Toc5681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4.2 相变与临界现象的数值研究</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_Toc5681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6</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35BF85D0">
      <w:pPr>
        <w:pStyle w:val="14"/>
        <w:keepNext w:val="0"/>
        <w:keepLines w:val="0"/>
        <w:pageBreakBefore w:val="0"/>
        <w:tabs>
          <w:tab w:val="right" w:leader="dot" w:pos="8306"/>
          <w:tab w:val="clear" w:pos="8948"/>
        </w:tabs>
        <w:kinsoku/>
        <w:wordWrap/>
        <w:overflowPunct/>
        <w:topLinePunct w:val="0"/>
        <w:autoSpaceDE/>
        <w:autoSpaceDN/>
        <w:bidi w:val="0"/>
        <w:adjustRightInd/>
        <w:snapToGrid/>
        <w:spacing w:before="0" w:beforeLines="-2147483648" w:after="0" w:afterLines="-2147483648" w:line="400" w:lineRule="exact"/>
        <w:ind w:left="420" w:leftChars="200"/>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_Toc3731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4.3 预测模型的构建与验证</w:t>
      </w:r>
      <w:r>
        <w:rPr>
          <w:rFonts w:hint="eastAsia" w:ascii="宋体" w:hAnsi="宋体" w:eastAsia="宋体" w:cs="宋体"/>
          <w:bCs/>
          <w:kern w:val="44"/>
          <w:sz w:val="24"/>
          <w:szCs w:val="24"/>
          <w:lang w:val="en-US" w:eastAsia="zh-CN" w:bidi="ar-SA"/>
        </w:rPr>
        <w:tab/>
      </w: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PAGEREF _Toc3731 \h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kern w:val="44"/>
          <w:sz w:val="24"/>
          <w:szCs w:val="24"/>
          <w:lang w:val="en-US" w:eastAsia="zh-CN" w:bidi="ar-SA"/>
        </w:rPr>
        <w:t>7</w:t>
      </w:r>
      <w:r>
        <w:rPr>
          <w:rFonts w:hint="eastAsia" w:ascii="宋体" w:hAnsi="宋体" w:eastAsia="宋体" w:cs="宋体"/>
          <w:bCs/>
          <w:kern w:val="44"/>
          <w:sz w:val="24"/>
          <w:szCs w:val="24"/>
          <w:lang w:val="en-US" w:eastAsia="zh-CN" w:bidi="ar-SA"/>
        </w:rPr>
        <w:fldChar w:fldCharType="end"/>
      </w:r>
      <w:r>
        <w:rPr>
          <w:rFonts w:hint="eastAsia" w:ascii="宋体" w:hAnsi="宋体" w:eastAsia="宋体" w:cs="宋体"/>
          <w:bCs/>
          <w:kern w:val="44"/>
          <w:sz w:val="24"/>
          <w:szCs w:val="24"/>
          <w:lang w:val="en-US" w:eastAsia="zh-CN" w:bidi="ar-SA"/>
        </w:rPr>
        <w:fldChar w:fldCharType="end"/>
      </w:r>
    </w:p>
    <w:p w14:paraId="5E3BFAC1">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_Toc14701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结  论</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_Toc14701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8</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384AFCC3">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_Toc16591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致  谢</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_Toc16591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9</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0BA8B0C1">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44"/>
          <w:sz w:val="24"/>
          <w:szCs w:val="24"/>
          <w:lang w:val="en-US" w:eastAsia="zh-CN" w:bidi="ar-SA"/>
        </w:rPr>
      </w:pP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HYPERLINK \l _Toc1803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参考文献</w:t>
      </w:r>
      <w:r>
        <w:rPr>
          <w:rFonts w:hint="eastAsia" w:ascii="宋体" w:hAnsi="宋体" w:eastAsia="宋体" w:cs="宋体"/>
          <w:b/>
          <w:bCs w:val="0"/>
          <w:kern w:val="44"/>
          <w:sz w:val="24"/>
          <w:szCs w:val="24"/>
          <w:lang w:val="en-US" w:eastAsia="zh-CN" w:bidi="ar-SA"/>
        </w:rPr>
        <w:tab/>
      </w:r>
      <w:r>
        <w:rPr>
          <w:rFonts w:hint="eastAsia" w:ascii="宋体" w:hAnsi="宋体" w:eastAsia="宋体" w:cs="宋体"/>
          <w:b/>
          <w:bCs w:val="0"/>
          <w:kern w:val="44"/>
          <w:sz w:val="24"/>
          <w:szCs w:val="24"/>
          <w:lang w:val="en-US" w:eastAsia="zh-CN" w:bidi="ar-SA"/>
        </w:rPr>
        <w:fldChar w:fldCharType="begin"/>
      </w:r>
      <w:r>
        <w:rPr>
          <w:rFonts w:hint="eastAsia" w:ascii="宋体" w:hAnsi="宋体" w:eastAsia="宋体" w:cs="宋体"/>
          <w:b/>
          <w:bCs w:val="0"/>
          <w:kern w:val="44"/>
          <w:sz w:val="24"/>
          <w:szCs w:val="24"/>
          <w:lang w:val="en-US" w:eastAsia="zh-CN" w:bidi="ar-SA"/>
        </w:rPr>
        <w:instrText xml:space="preserve"> PAGEREF _Toc1803 \h </w:instrText>
      </w:r>
      <w:r>
        <w:rPr>
          <w:rFonts w:hint="eastAsia" w:ascii="宋体" w:hAnsi="宋体" w:eastAsia="宋体" w:cs="宋体"/>
          <w:b/>
          <w:bCs w:val="0"/>
          <w:kern w:val="44"/>
          <w:sz w:val="24"/>
          <w:szCs w:val="24"/>
          <w:lang w:val="en-US" w:eastAsia="zh-CN" w:bidi="ar-SA"/>
        </w:rPr>
        <w:fldChar w:fldCharType="separate"/>
      </w:r>
      <w:r>
        <w:rPr>
          <w:rFonts w:hint="eastAsia" w:ascii="宋体" w:hAnsi="宋体" w:eastAsia="宋体" w:cs="宋体"/>
          <w:b/>
          <w:bCs w:val="0"/>
          <w:kern w:val="44"/>
          <w:sz w:val="24"/>
          <w:szCs w:val="24"/>
          <w:lang w:val="en-US" w:eastAsia="zh-CN" w:bidi="ar-SA"/>
        </w:rPr>
        <w:t>10</w:t>
      </w:r>
      <w:r>
        <w:rPr>
          <w:rFonts w:hint="eastAsia" w:ascii="宋体" w:hAnsi="宋体" w:eastAsia="宋体" w:cs="宋体"/>
          <w:b/>
          <w:bCs w:val="0"/>
          <w:kern w:val="44"/>
          <w:sz w:val="24"/>
          <w:szCs w:val="24"/>
          <w:lang w:val="en-US" w:eastAsia="zh-CN" w:bidi="ar-SA"/>
        </w:rPr>
        <w:fldChar w:fldCharType="end"/>
      </w:r>
      <w:r>
        <w:rPr>
          <w:rFonts w:hint="eastAsia" w:ascii="宋体" w:hAnsi="宋体" w:eastAsia="宋体" w:cs="宋体"/>
          <w:b/>
          <w:bCs w:val="0"/>
          <w:kern w:val="44"/>
          <w:sz w:val="24"/>
          <w:szCs w:val="24"/>
          <w:lang w:val="en-US" w:eastAsia="zh-CN" w:bidi="ar-SA"/>
        </w:rPr>
        <w:fldChar w:fldCharType="end"/>
      </w:r>
    </w:p>
    <w:p w14:paraId="6ECEE8A6">
      <w:pPr>
        <w:pStyle w:val="12"/>
        <w:keepNext w:val="0"/>
        <w:keepLines w:val="0"/>
        <w:pageBreakBefore w:val="0"/>
        <w:tabs>
          <w:tab w:val="right" w:leader="dot" w:pos="8306"/>
          <w:tab w:val="clear" w:pos="8948"/>
        </w:tabs>
        <w:kinsoku/>
        <w:wordWrap/>
        <w:overflowPunct/>
        <w:topLinePunct w:val="0"/>
        <w:autoSpaceDE/>
        <w:autoSpaceDN/>
        <w:bidi w:val="0"/>
        <w:adjustRightInd/>
        <w:snapToGrid/>
        <w:spacing w:line="400" w:lineRule="exact"/>
        <w:textAlignment w:val="auto"/>
        <w:rPr>
          <w:rFonts w:hint="eastAsia" w:ascii="宋体" w:hAnsi="宋体" w:eastAsia="宋体" w:cs="宋体"/>
          <w:b w:val="0"/>
          <w:kern w:val="0"/>
          <w:sz w:val="24"/>
        </w:rPr>
      </w:pPr>
      <w:r>
        <w:rPr>
          <w:rFonts w:hint="eastAsia" w:ascii="宋体" w:hAnsi="宋体" w:eastAsia="宋体" w:cs="宋体"/>
          <w:b/>
          <w:bCs w:val="0"/>
          <w:kern w:val="44"/>
          <w:sz w:val="24"/>
          <w:szCs w:val="24"/>
          <w:lang w:val="en-US" w:eastAsia="zh-CN" w:bidi="ar-SA"/>
        </w:rPr>
        <w:fldChar w:fldCharType="end"/>
      </w:r>
    </w:p>
    <w:p w14:paraId="2018945B">
      <w:pPr>
        <w:rPr>
          <w:rFonts w:ascii="宋体" w:hAnsi="宋体"/>
          <w:kern w:val="0"/>
        </w:rPr>
        <w:sectPr>
          <w:footerReference r:id="rId9" w:type="default"/>
          <w:pgSz w:w="11909" w:h="16834"/>
          <w:pgMar w:top="1134" w:right="1418" w:bottom="1134" w:left="1701" w:header="851" w:footer="992" w:gutter="0"/>
          <w:pgNumType w:fmt="upperRoman"/>
          <w:cols w:space="720" w:num="1"/>
          <w:docGrid w:linePitch="360" w:charSpace="0"/>
        </w:sectPr>
      </w:pPr>
      <w:r>
        <w:rPr>
          <w:rFonts w:ascii="宋体" w:hAnsi="宋体"/>
          <w:kern w:val="0"/>
        </w:rPr>
        <w:br w:type="page"/>
      </w:r>
      <w:bookmarkStart w:id="43" w:name="_GoBack"/>
      <w:bookmarkEnd w:id="43"/>
    </w:p>
    <w:p w14:paraId="6F3FDCC7">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bookmarkStart w:id="9" w:name="_Toc11129"/>
      <w:bookmarkStart w:id="10" w:name="_Toc9282"/>
      <w:bookmarkStart w:id="11" w:name="_Toc12349"/>
      <w:bookmarkStart w:id="12" w:name="_Toc26008"/>
      <w:bookmarkStart w:id="13" w:name="_Toc28706"/>
      <w:r>
        <w:rPr>
          <w:rStyle w:val="23"/>
          <w:rFonts w:hint="eastAsia" w:ascii="宋体" w:hAnsi="宋体" w:eastAsia="宋体" w:cs="宋体"/>
          <w:sz w:val="30"/>
          <w:szCs w:val="30"/>
        </w:rPr>
        <w:t>第一章  绪论</w:t>
      </w:r>
      <w:bookmarkEnd w:id="9"/>
    </w:p>
    <w:p w14:paraId="61BEE1A5">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default" w:ascii="Arial" w:hAnsi="Arial" w:eastAsia="黑体" w:cs="Times New Roman"/>
          <w:b/>
          <w:kern w:val="2"/>
          <w:szCs w:val="24"/>
          <w:lang w:val="en-US" w:eastAsia="zh-CN" w:bidi="ar-SA"/>
        </w:rPr>
      </w:pPr>
      <w:bookmarkStart w:id="14" w:name="_Toc28884"/>
      <w:bookmarkStart w:id="15" w:name="_Toc10209"/>
      <w:bookmarkStart w:id="16" w:name="_Toc2132"/>
      <w:bookmarkStart w:id="17" w:name="_Toc6551"/>
      <w:bookmarkStart w:id="18" w:name="_Toc3094"/>
      <w:r>
        <w:rPr>
          <w:rFonts w:hint="eastAsia" w:ascii="宋体" w:hAnsi="宋体" w:eastAsia="宋体" w:cs="宋体"/>
          <w:sz w:val="30"/>
          <w:szCs w:val="30"/>
          <w:lang w:val="en-US" w:eastAsia="zh-CN"/>
        </w:rPr>
        <w:t>1.1 研究背景与意义</w:t>
      </w:r>
      <w:bookmarkEnd w:id="14"/>
    </w:p>
    <w:p w14:paraId="401832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计算物理学作为一门交叉学科，为复杂系统的研究提供了强有力的理论工具和数值方法。在现代科学研究中，复杂系统因其多尺度、非线性和自组织特性而成为科学探索的重要领域。计算物理学通过结合数学建模、数值模拟以及高性能计算技术，能够揭示传统解析方法难以触及的复杂现象的本质。例如，在生物系统中，分子动力学模拟可以详细描述蛋白质折叠过程中的能量变化与构象转换；而在社会系统中，基于代理模型的仿真技术则能捕捉个体行为如何导致群体层面的涌现现象。这些研究不仅拓展了我们对自然界和社会系统的理解，还推动了跨学科理论框架的构建。</w:t>
      </w:r>
      <w:r>
        <w:rPr>
          <w:rFonts w:hint="eastAsia" w:ascii="宋体" w:hAnsi="宋体" w:eastAsia="宋体" w:cs="宋体"/>
          <w:sz w:val="24"/>
          <w:szCs w:val="24"/>
        </w:rPr>
        <w:br w:type="textWrapping"/>
      </w:r>
      <w:r>
        <w:rPr>
          <w:rFonts w:hint="eastAsia" w:ascii="宋体" w:hAnsi="宋体" w:eastAsia="宋体" w:cs="宋体"/>
          <w:sz w:val="24"/>
          <w:szCs w:val="24"/>
        </w:rPr>
        <w:t>　　复杂系统的多样性要求计算物理学不断开发新的算法和技术以应对挑战。从蒙特卡洛方法到有限元分析，再到深度学习驱动的物理建模，计算物理学的方法论正在经历快速迭代。与此同时，复杂系统研究也反过来促进了计算物理学的发展，例如通过引入网络科学的概念来优化大规模数据处理能力。计算物理学与复杂系统研究之间存在深刻的内在联系。随着量子计算等新兴技术的兴起，这一领域的潜力将进一步释放，为解决诸如气候变化、疾病传播等全球性问题提供关键支持。</w:t>
      </w:r>
    </w:p>
    <w:p w14:paraId="6B53A72A">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19" w:name="_Toc5871"/>
      <w:r>
        <w:rPr>
          <w:rFonts w:hint="eastAsia" w:ascii="宋体" w:hAnsi="宋体" w:eastAsia="宋体" w:cs="宋体"/>
          <w:sz w:val="30"/>
          <w:szCs w:val="30"/>
          <w:lang w:val="en-US" w:eastAsia="zh-CN"/>
        </w:rPr>
        <w:t>1.2 国内外研究现状</w:t>
      </w:r>
      <w:bookmarkEnd w:id="19"/>
    </w:p>
    <w:p w14:paraId="09A057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计算物理学在复杂系统研究中的应用已成为当代科学研究的重要领域。国外学者在这一领域的研究起步较早，尤其是在基于蒙特卡罗方法和分子动力学模拟的复杂系统建模方面取得了显著进展。例如，美国科学家通过结合量子力学与经典力学的方法，成功揭示了生物大分子体系的动力学特性。此外，欧洲的研究团队利用高性能计算技术，对非线性动力学系统进行了深入分析，为理解混沌现象提供了新的视角。这些研究成果不仅推动了理论框架的发展，还为实际问题的解决提供了重要工具。</w:t>
      </w:r>
      <w:r>
        <w:rPr>
          <w:rFonts w:hint="eastAsia" w:ascii="宋体" w:hAnsi="宋体" w:eastAsia="宋体" w:cs="宋体"/>
          <w:sz w:val="24"/>
          <w:szCs w:val="24"/>
        </w:rPr>
        <w:br w:type="textWrapping"/>
      </w:r>
      <w:r>
        <w:rPr>
          <w:rFonts w:hint="eastAsia" w:ascii="宋体" w:hAnsi="宋体" w:eastAsia="宋体" w:cs="宋体"/>
          <w:sz w:val="24"/>
          <w:szCs w:val="24"/>
        </w:rPr>
        <w:t>　　相比之下，国内的研究虽起步稍晚，但近年来发展迅速，并展现出独特的创新优势。中国科学院某研究团队开发了一套基于格点玻尔兹曼方法的复杂流体模拟平台，该平台已成功应用于多相流及界面动力学的研究中。同时，清华大学的研究人员提出了一种改进的有限元算法，能够高效处理具有高维特征的复杂网络系统。值得注意的是，国内学者更加注重将计算物理学方法与实际工程问题相结合，如城市交通优化、材料设计等领域，这为复杂系统的跨学科研究开辟了新路径。尽管存在差异，但两者均强调计算方法的精确性和适用性，共同推动了复杂系统研究的前沿发展。</w:t>
      </w:r>
    </w:p>
    <w:p w14:paraId="34911E06">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0" w:name="_Toc7116"/>
      <w:r>
        <w:rPr>
          <w:rStyle w:val="23"/>
          <w:rFonts w:hint="eastAsia" w:ascii="宋体" w:hAnsi="宋体" w:eastAsia="宋体" w:cs="宋体"/>
          <w:sz w:val="30"/>
          <w:szCs w:val="30"/>
        </w:rPr>
        <w:t>第二章  复杂系统建模的计算物理方法</w:t>
      </w:r>
      <w:bookmarkEnd w:id="20"/>
    </w:p>
    <w:p w14:paraId="451C4E44">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1" w:name="_Toc23190"/>
      <w:r>
        <w:rPr>
          <w:rFonts w:hint="eastAsia" w:ascii="宋体" w:hAnsi="宋体" w:eastAsia="宋体" w:cs="宋体"/>
          <w:sz w:val="30"/>
          <w:szCs w:val="30"/>
          <w:lang w:val="en-US" w:eastAsia="zh-CN"/>
        </w:rPr>
        <w:t>2.1 基于微分方程的建模方法</w:t>
      </w:r>
      <w:bookmarkEnd w:id="21"/>
    </w:p>
    <w:p w14:paraId="3DB130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基于微分方程的建模方法是计算物理学中研究复杂系统的重要工具之一。在复杂系统的动态演化过程中，微分方程能够捕捉变量随时间或空间变化的规律性特征。例如，在流体力学领域，Navier-Stokes方程被广泛用于描述流体运动的非线性行为；而在生物系统中，Lotka-Volterra方程则可以模拟捕食者与猎物之间的种群动态关系。这些模型的核心在于通过连续函数的形式表达系统状态的变化率，从而为复杂系统的定量分析提供理论基础。此外，偏微分方程（PDEs）在多维空间中的应用也使得研究者能够处理更加复杂的时空耦合问题，如热传导、扩散过程以及电磁波传播等现象。通过对微分方程的数值求解，研究者不仅能够预测系统未来的行为趋势，还可以揭示隐藏在其背后的深层次物理机制。</w:t>
      </w:r>
      <w:r>
        <w:rPr>
          <w:rFonts w:hint="eastAsia" w:ascii="宋体" w:hAnsi="宋体" w:eastAsia="宋体" w:cs="宋体"/>
          <w:sz w:val="24"/>
          <w:szCs w:val="24"/>
        </w:rPr>
        <w:br w:type="textWrapping"/>
      </w:r>
      <w:r>
        <w:rPr>
          <w:rFonts w:hint="eastAsia" w:ascii="宋体" w:hAnsi="宋体" w:eastAsia="宋体" w:cs="宋体"/>
          <w:sz w:val="24"/>
          <w:szCs w:val="24"/>
        </w:rPr>
        <w:t>　　然而，基于微分方程的建模方法并非完美无缺，其适用性依赖于对系统特性的合理假设和简化。例如，在某些高度非线性或随机性的复杂系统中，传统的微分方程可能无法准确描述系统的动力学特性。为此，研究者引入了分数阶微分方程、随机微分方程等扩展形式，以适应更广泛的现实场景。以金融市场的波动为例，分数阶微分方程能够更好地刻画价格变化的记忆效应和长程相关性。同时，现代计算技术的发展极大地推动了微分方程模型的应用范围，高性能计算平台使大规模数值模拟成为可能，而机器学习算法则进一步优化了参数估计和模型校准的过程。这种结合传统理论与新兴技术的研究范式，为复杂系统的深入理解开辟了新的路径。</w:t>
      </w:r>
    </w:p>
    <w:p w14:paraId="5C128E73">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2" w:name="_Toc23881"/>
      <w:r>
        <w:rPr>
          <w:rFonts w:hint="eastAsia" w:ascii="宋体" w:hAnsi="宋体" w:eastAsia="宋体" w:cs="宋体"/>
          <w:sz w:val="30"/>
          <w:szCs w:val="30"/>
          <w:lang w:val="en-US" w:eastAsia="zh-CN"/>
        </w:rPr>
        <w:t>2.2 离散模型在复杂系统中的应用</w:t>
      </w:r>
      <w:bookmarkEnd w:id="22"/>
    </w:p>
    <w:p w14:paraId="5206CD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离散模型在复杂系统研究中扮演着至关重要的角色，其核心思想是将连续的物理过程或空间划分为离散单元，从而通过计算物理学方法实现对系统的精确描述与模拟。在复杂系统中，离散模型能够有效捕捉非线性动力学、相变行为以及涌现现象等关键特性。例如，在元胞自动机（Cellular Automata, CA）模型中，每个元胞的状态由简单的规则决定，而这些规则的迭代应用可以揭示出复杂的全局行为。这种模型已被广泛应用于交通流分析、生态系统演化以及材料微观结构的研究中。以Ising模型为例，它通过离散自旋变量描述了磁性材料中的相变过程，其结果与实验数据高度吻合，验证了离散模型在复杂系统研究中的有效性。此外，离散模型还具有计算效率高的优势，尤其是在处理大规模系统时，可以通过并行计算技术显著降低时间成本。</w:t>
      </w:r>
      <w:r>
        <w:rPr>
          <w:rFonts w:hint="eastAsia" w:ascii="宋体" w:hAnsi="宋体" w:eastAsia="宋体" w:cs="宋体"/>
          <w:sz w:val="24"/>
          <w:szCs w:val="24"/>
        </w:rPr>
        <w:br w:type="textWrapping"/>
      </w:r>
      <w:r>
        <w:rPr>
          <w:rFonts w:hint="eastAsia" w:ascii="宋体" w:hAnsi="宋体" w:eastAsia="宋体" w:cs="宋体"/>
          <w:sz w:val="24"/>
          <w:szCs w:val="24"/>
        </w:rPr>
        <w:t>　　离散模型的应用不仅限于理论研究，还深入到实际问题的解决中。例如，在流行病传播的研究中，基于离散个体的网络模型能够准确预测疾病扩散的动力学特征。这类模型将人群抽象为节点，并通过边表示接触关系，从而构建出一个离散化的动态网络。通过对网络结构和传播参数的调整，研究人员可以评估不同干预措施的效果，如隔离政策或疫苗接种策略。此外，在城市规划领域，离散模型被用于模拟人口流动和资源分配，帮助决策者优化基础设施布局。离散模型不仅能提供定性的理解，还能为定量分析和优化设计提供支持。值得注意的是，尽管离散模型具有诸多优点，但在某些情况下可能需要与连续模型结合使用，以弥补其在描述平滑变化过程中的不足。</w:t>
      </w:r>
    </w:p>
    <w:p w14:paraId="2E4F0960">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3" w:name="_Toc25199"/>
      <w:r>
        <w:rPr>
          <w:rFonts w:hint="eastAsia" w:ascii="宋体" w:hAnsi="宋体" w:eastAsia="宋体" w:cs="宋体"/>
          <w:sz w:val="30"/>
          <w:szCs w:val="30"/>
          <w:lang w:val="en-US" w:eastAsia="zh-CN"/>
        </w:rPr>
        <w:t>2.3 数据驱动建模的技术实现</w:t>
      </w:r>
      <w:bookmarkEnd w:id="23"/>
    </w:p>
    <w:p w14:paraId="48A5C4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数据驱动建模在复杂系统研究中扮演着至关重要的角色，其技术实现依赖于计算物理学中的多种方法与工具。通过结合机器学习算法、统计分析以及大规模数值模拟，数据驱动建模能够从实验或仿真数据中提取关键特征，并构建出描述复杂系统行为的数学模型。例如，在流体力学领域，基于深度神经网络的数据驱动方法已被用于预测湍流行为。这种方法利用卷积神经网络（CNN）对高维空间数据进行特征提取，并通过长短期记忆网络（LSTM）捕捉时间序列特性。这种组合模型能够在减少计算成本的同时保持较高的预测精度。此外，主成分分析（PCA）和独立成分分析（ICA）等降维技术也被广泛应用于处理高维复杂系统的数据集，从而简化模型结构并提高计算效率。这些技术不仅为复杂系统的研究提供了新的视角，还推动了跨学科领域的合作与发展。</w:t>
      </w:r>
      <w:r>
        <w:rPr>
          <w:rFonts w:hint="eastAsia" w:ascii="宋体" w:hAnsi="宋体" w:eastAsia="宋体" w:cs="宋体"/>
          <w:sz w:val="24"/>
          <w:szCs w:val="24"/>
        </w:rPr>
        <w:br w:type="textWrapping"/>
      </w:r>
      <w:r>
        <w:rPr>
          <w:rFonts w:hint="eastAsia" w:ascii="宋体" w:hAnsi="宋体" w:eastAsia="宋体" w:cs="宋体"/>
          <w:sz w:val="24"/>
          <w:szCs w:val="24"/>
        </w:rPr>
        <w:t>　　进一步探讨数据驱动建模的技术实现时，可以发现其成功与否很大程度上取决于数据的质量与规模。在实际应用中，研究人员通常需要面对噪声干扰、数据缺失以及非线性关系等问题。为解决这些问题，计算物理学家引入了贝叶斯推断和正则化技术，以增强模型的鲁棒性和泛化能力。例如，在材料科学中，基于高通量计算生成的大量数据，研究人员使用稀疏回归方法筛选出影响材料性能的关键参数。这种方法通过最小化目标函数中的惩罚项来避免过拟合，同时保留重要特征。此外，强化学习作为一种新兴技术，也被应用于优化复杂系统的控制策略。例如，在分子动力学模拟中，强化学习算法被用来设计高效的采样路径，显著提高了自由能计算的效率。这些技术的综合应用，使得数据驱动建模在复杂系统研究中展现出强大的潜力与灵活性。</w:t>
      </w:r>
    </w:p>
    <w:p w14:paraId="64B7FB1D">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4" w:name="_Toc3053"/>
      <w:r>
        <w:rPr>
          <w:rStyle w:val="23"/>
          <w:rFonts w:hint="eastAsia" w:ascii="宋体" w:hAnsi="宋体" w:eastAsia="宋体" w:cs="宋体"/>
          <w:sz w:val="30"/>
          <w:szCs w:val="30"/>
        </w:rPr>
        <w:t>第三章  数值模拟在复杂系统研究中的应用</w:t>
      </w:r>
      <w:bookmarkEnd w:id="24"/>
    </w:p>
    <w:p w14:paraId="246E929E">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5" w:name="_Toc663"/>
      <w:r>
        <w:rPr>
          <w:rFonts w:hint="eastAsia" w:ascii="宋体" w:hAnsi="宋体" w:eastAsia="宋体" w:cs="宋体"/>
          <w:sz w:val="30"/>
          <w:szCs w:val="30"/>
          <w:lang w:val="en-US" w:eastAsia="zh-CN"/>
        </w:rPr>
        <w:t>3.1 蒙特卡罗方法的应用场景</w:t>
      </w:r>
      <w:bookmarkEnd w:id="25"/>
    </w:p>
    <w:p w14:paraId="12B225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蒙特卡罗方法作为一种基于随机抽样的数值模拟技术，在复杂系统研究中扮演着至关重要的角色。其核心思想是通过随机采样和统计分析来解决那些难以用解析方法或确定性算法处理的问题。在计算物理学领域，蒙特卡罗方法被广泛应用于相变、临界现象以及多体系统的建模与分析。例如，在研究伊辛模型（Ising Model）时，蒙特卡罗方法能够高效地模拟磁性材料的热力学行为，包括自发磁化、比热容峰值等关键物理量的变化规律。此外，该方法还适用于非平衡态系统的探索，如表面扩散过程或反应动力学问题。通过引入适当的随机行走规则，研究者可以捕捉到微观粒子间的相互作用及其对宏观性质的影响。这种方法的优势在于其灵活性和普适性，能够适应不同尺度和维度的复杂系统。</w:t>
      </w:r>
      <w:r>
        <w:rPr>
          <w:rFonts w:hint="eastAsia" w:ascii="宋体" w:hAnsi="宋体" w:eastAsia="宋体" w:cs="宋体"/>
          <w:sz w:val="24"/>
          <w:szCs w:val="24"/>
        </w:rPr>
        <w:br w:type="textWrapping"/>
      </w:r>
      <w:r>
        <w:rPr>
          <w:rFonts w:hint="eastAsia" w:ascii="宋体" w:hAnsi="宋体" w:eastAsia="宋体" w:cs="宋体"/>
          <w:sz w:val="24"/>
          <w:szCs w:val="24"/>
        </w:rPr>
        <w:t>　　进一步来看，蒙特卡罗方法的应用场景不仅限于理论模型的验证，还扩展到了实验数据的解释与预测。例如，在高能物理实验中，蒙特卡罗模拟常用于生成事件样本，帮助研究者理解探测器响应并优化数据分析策略。同时，在软物质物理领域，该方法被用来研究聚合物链的构象分布及自组装行为。通过对大量可能状态进行采样，研究者可以获得关于自由能景观的深刻见解，从而揭示复杂体系的动力学机制。值得注意的是，随着计算资源的提升和算法的改进，蒙特卡罗方法在处理更大规模、更高维度的系统时展现出更强的能力。例如，结合并行计算技术，研究者可以更精确地模拟蛋白质折叠路径或纳米材料的生长过程，为相关领域的科学研究提供有力支持。</w:t>
      </w:r>
    </w:p>
    <w:p w14:paraId="4B64A4B4">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6" w:name="_Toc11102"/>
      <w:r>
        <w:rPr>
          <w:rFonts w:hint="eastAsia" w:ascii="宋体" w:hAnsi="宋体" w:eastAsia="宋体" w:cs="宋体"/>
          <w:sz w:val="30"/>
          <w:szCs w:val="30"/>
          <w:lang w:val="en-US" w:eastAsia="zh-CN"/>
        </w:rPr>
        <w:t>3.2 分子动力学模拟的核心技术</w:t>
      </w:r>
      <w:bookmarkEnd w:id="26"/>
    </w:p>
    <w:p w14:paraId="40E8E5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分子动力学模拟作为计算物理学中研究复杂系统的重要工具，其核心技术主要体现在对粒子间相互作用的精确描述以及时间演化过程的高效实现上。在分子动力学模拟中，牛顿运动方程是核心理论基础，通过数值积分方法（如Verlet算法或Runge-Kutta方法）来求解粒子轨迹，从而获得系统的动态信息。这一过程中，势能函数的选择至关重要，它决定了如何量化粒子间的相互作用。例如，在经典分子动力学中，Lennard-Jones势和Coulomb势常被用于描述范德华力和静电相互作用。这些势能函数不仅需要准确反映物理现实，还需兼顾计算效率，以适应大规模系统的模拟需求。此外，周期性边界条件的应用使得有限尺寸的模拟体系能够有效避免边界效应，从而更接近真实无限大系统的性质。</w:t>
      </w:r>
      <w:r>
        <w:rPr>
          <w:rFonts w:hint="eastAsia" w:ascii="宋体" w:hAnsi="宋体" w:eastAsia="宋体" w:cs="宋体"/>
          <w:sz w:val="24"/>
          <w:szCs w:val="24"/>
        </w:rPr>
        <w:br w:type="textWrapping"/>
      </w:r>
      <w:r>
        <w:rPr>
          <w:rFonts w:hint="eastAsia" w:ascii="宋体" w:hAnsi="宋体" w:eastAsia="宋体" w:cs="宋体"/>
          <w:sz w:val="24"/>
          <w:szCs w:val="24"/>
        </w:rPr>
        <w:t>　　温度和压力等热力学量的控制也是分子动力学模拟中的关键技术之一。通过引入恒温浴（如Nosé-Hoover thermostat）或恒压浴（如Parrinello-Rahman方法），可以确保模拟系统在指定的热力学条件下运行，从而更好地与实验结果进行对比。例如，在研究液体结构时，分子动力学模拟可以通过径向分布函数g(r)揭示原子或分子间的空间关联特性。这种技术已被广泛应用于生物大分子、软物质以及纳米材料的研究中。同时，为了提高模拟效率，现代分子动力学模拟还结合了并行计算技术和机器学习方法，以优化势能函数的形式并加速收敛过程。这些技术的进步显著拓展了分子动力学在复杂系统研究中的应用范围。</w:t>
      </w:r>
    </w:p>
    <w:p w14:paraId="630CF5C0">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7" w:name="_Toc6186"/>
      <w:r>
        <w:rPr>
          <w:rFonts w:hint="eastAsia" w:ascii="宋体" w:hAnsi="宋体" w:eastAsia="宋体" w:cs="宋体"/>
          <w:sz w:val="30"/>
          <w:szCs w:val="30"/>
          <w:lang w:val="en-US" w:eastAsia="zh-CN"/>
        </w:rPr>
        <w:t>3.3 并行计算提升模拟效率</w:t>
      </w:r>
      <w:bookmarkEnd w:id="27"/>
    </w:p>
    <w:p w14:paraId="734962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并行计算作为提升复杂系统数值模拟效率的重要手段，在计算物理学中扮演着关键角色。在研究复杂系统时，由于其多尺度、非线性和高维度特性，传统的串行计算方法往往难以满足实时性和精确性的要求。并行计算通过将任务分解为多个子任务，并分配到不同的处理器上同时执行，显著提高了计算效率。例如，在分子动力学模拟中，系统的粒子数量可能达到数百万甚至更多，每个粒子的运动都需要进行复杂的力场计算。采用并行计算后，可以将粒子划分为若干组，每组由一个或多个处理器负责计算，从而大幅减少总的计算时间。此外，现代超级计算机和图形处理单元（GPU）的普及进一步推动了并行计算的发展，使得更大规模的复杂系统得以高效模拟。</w:t>
      </w:r>
      <w:r>
        <w:rPr>
          <w:rFonts w:hint="eastAsia" w:ascii="宋体" w:hAnsi="宋体" w:eastAsia="宋体" w:cs="宋体"/>
          <w:sz w:val="24"/>
          <w:szCs w:val="24"/>
        </w:rPr>
        <w:br w:type="textWrapping"/>
      </w:r>
      <w:r>
        <w:rPr>
          <w:rFonts w:hint="eastAsia" w:ascii="宋体" w:hAnsi="宋体" w:eastAsia="宋体" w:cs="宋体"/>
          <w:sz w:val="24"/>
          <w:szCs w:val="24"/>
        </w:rPr>
        <w:t>　　并行计算不仅提升了计算速度，还为复杂系统的深入研究提供了新的可能性。以气候模型为例，这类系统涉及大气、海洋、陆地等多个子系统的相互作用，其数值模拟需要处理海量数据和复杂的物理过程。通过并行计算技术，研究人员能够更精细地划分网格，增加时间步长的分辨率，从而捕捉到更多的细节信息。例如，欧洲中期天气预报中心（ECMWF）利用大规模并行计算平台，成功实现了全球范围内的高分辨率天气预测，其精度和时效性均得到了显著提升。此外，并行计算还支持蒙特卡罗方法等随机算法的应用，这些算法在统计物理和相变研究中尤为重要。通过并行化设计，可以同时生成多个独立的随机样本路径，从而加速收敛并提高结果的可靠性。这种技术进步为复杂系统的研究开辟了新的途径，使科学家能够探索以往无法触及的科学问题。</w:t>
      </w:r>
    </w:p>
    <w:p w14:paraId="05E3FEFE">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outlineLvl w:val="0"/>
        <w:rPr>
          <w:rFonts w:hint="eastAsia" w:ascii="Times New Roman" w:hAnsi="Times New Roman" w:eastAsia="宋体" w:cs="Times New Roman"/>
        </w:rPr>
      </w:pPr>
      <w:r>
        <w:rPr>
          <w:rFonts w:hint="eastAsia" w:ascii="Times New Roman" w:hAnsi="Times New Roman" w:eastAsia="宋体" w:cs="Times New Roman"/>
        </w:rPr>
        <w:br w:type="page"/>
      </w:r>
      <w:bookmarkStart w:id="28" w:name="_Toc13326"/>
      <w:r>
        <w:rPr>
          <w:rStyle w:val="23"/>
          <w:rFonts w:hint="eastAsia" w:ascii="宋体" w:hAnsi="宋体" w:eastAsia="宋体" w:cs="宋体"/>
          <w:sz w:val="30"/>
          <w:szCs w:val="30"/>
        </w:rPr>
        <w:t>第四章  计算物理学对复杂系统的优化与预测</w:t>
      </w:r>
      <w:bookmarkEnd w:id="28"/>
    </w:p>
    <w:p w14:paraId="05026BE0">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29" w:name="_Toc12919"/>
      <w:r>
        <w:rPr>
          <w:rFonts w:hint="eastAsia" w:ascii="宋体" w:hAnsi="宋体" w:eastAsia="宋体" w:cs="宋体"/>
          <w:sz w:val="30"/>
          <w:szCs w:val="30"/>
          <w:lang w:val="en-US" w:eastAsia="zh-CN"/>
        </w:rPr>
        <w:t>4.1 复杂网络分析的计算方法</w:t>
      </w:r>
      <w:bookmarkEnd w:id="29"/>
    </w:p>
    <w:p w14:paraId="7401E1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复杂网络分析作为计算物理学在复杂系统研究中的重要工具，为理解系统内部的结构与功能提供了强有力的手段。通过将复杂系统抽象为节点和边组成的网络模型，计算物理学能够揭示隐藏在数据背后的拓扑特性及其动态行为。例如，在社会网络中，节点可以代表个体，而边则表示人与人之间的关系；在生物网络中，节点可能是蛋白质或基因，边则反映它们之间的相互作用。基于此，计算物理学采用了一系列方法来量化这些网络的特性，如度分布、聚类系数和最短路径长度等。这些指标不仅帮助我们理解网络的基本结构，还为优化和预测提供了理论依据。以无标度网络为例，其度分布遵循幂律形式，这种特性使得少数高连接节点（即枢纽节点）在网络中占据核心地位，从而对信息传播、疾病扩散等过程产生显著影响。</w:t>
      </w:r>
      <w:r>
        <w:rPr>
          <w:rFonts w:hint="eastAsia" w:ascii="宋体" w:hAnsi="宋体" w:eastAsia="宋体" w:cs="宋体"/>
          <w:sz w:val="24"/>
          <w:szCs w:val="24"/>
        </w:rPr>
        <w:br w:type="textWrapping"/>
      </w:r>
      <w:r>
        <w:rPr>
          <w:rFonts w:hint="eastAsia" w:ascii="宋体" w:hAnsi="宋体" w:eastAsia="宋体" w:cs="宋体"/>
          <w:sz w:val="24"/>
          <w:szCs w:val="24"/>
        </w:rPr>
        <w:t>　　复杂网络分析的计算方法在优化与预测方面展现出独特优势。通过对网络的模块化分解，研究者能够识别出系统的功能子单元，这在生态网络和交通网络的研究中尤为重要。例如，在航空网络中，通过计算关键节点的介数中心性，可以确定哪些机场在航班调度中具有更高的战略价值，从而为资源分配提供指导。此外，基于动力学模型的预测方法，如SIR模型在流行病传播中的应用，也依赖于复杂网络的拓扑结构。这些方法结合了数值模拟和解析推导，能够在不同尺度上评估系统的稳定性与鲁棒性。值得注意的是，随着大数据技术的发展，计算物理学在处理大规模复杂网络时面临新的挑战，例如如何高效地提取特征并降低计算成本。为此，研究者提出了多种改进算法，如基于图神经网络的深度学习方法，这些方法在保持精度的同时显著提升了计算效率。综上所述，复杂网络分析不仅是理解复杂系统的关键途径，也为优化与预测提供了坚实的理论基础和技术支持。</w:t>
      </w:r>
    </w:p>
    <w:p w14:paraId="3E315487">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30" w:name="_Toc5681"/>
      <w:r>
        <w:rPr>
          <w:rFonts w:hint="eastAsia" w:ascii="宋体" w:hAnsi="宋体" w:eastAsia="宋体" w:cs="宋体"/>
          <w:sz w:val="30"/>
          <w:szCs w:val="30"/>
          <w:lang w:val="en-US" w:eastAsia="zh-CN"/>
        </w:rPr>
        <w:t>4.2 相变与临界现象的数值研究</w:t>
      </w:r>
      <w:bookmarkEnd w:id="30"/>
    </w:p>
    <w:p w14:paraId="3E6DB1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相变与临界现象是复杂系统研究中的核心问题之一，计算物理学为此提供了强有力的工具。通过数值模拟和理论分析的结合，研究者能够深入理解相变的本质及其在复杂系统中的表现形式。例如，在伊辛模型（Ising Model）的研究中，蒙特卡罗方法被广泛应用于探索二维或三维晶格系统的磁性转变行为。通过对温度、磁场等参数的精确控制，可以观察到系统从有序态到无序态的转变过程，并准确计算出临界指数。这些指数不仅揭示了相变的普适类特性，还为复杂系统优化提供了重要参考。此外，有限尺寸标度理论的应用使得研究者能够在有限规模的数值模拟中推断无限大系统的临界行为，从而克服了传统实验方法在尺度上的局限性。这种结合理论与数值模拟的方法，极大地推动了对复杂系统中相变机制的理解。</w:t>
      </w:r>
      <w:r>
        <w:rPr>
          <w:rFonts w:hint="eastAsia" w:ascii="宋体" w:hAnsi="宋体" w:eastAsia="宋体" w:cs="宋体"/>
          <w:sz w:val="24"/>
          <w:szCs w:val="24"/>
        </w:rPr>
        <w:br w:type="textWrapping"/>
      </w:r>
      <w:r>
        <w:rPr>
          <w:rFonts w:hint="eastAsia" w:ascii="宋体" w:hAnsi="宋体" w:eastAsia="宋体" w:cs="宋体"/>
          <w:sz w:val="24"/>
          <w:szCs w:val="24"/>
        </w:rPr>
        <w:t>　　计算物理学在预测复杂系统中的临界现象方面展现了显著优势。以社会动力学为例，群体行为中的“意见转变”可被视为一种相变过程，其背后的机制可以通过基于元胞自动机或网络模型的数值研究来揭示。例如，在特定条件下，信息传播的速度和范围会经历突然的变化，类似于物理系统中的连续相变。通过调整网络结构参数（如连边概率或节点度分布），可以定量预测临界点的位置及其对系统整体行为的影响。这一方法同样适用于生态系统的崩溃预警、金融市场波动分析等领域。值得注意的是，数值研究不仅限于静态相变，动态临界现象也是重要的研究方向。例如，在流体湍流中，雷诺数达到某一临界值时，流动模式会发生剧烈变化，而高分辨率数值模拟可以帮助捕捉这一过程中的细节特征。综上所述，计算物理学在相变与临界现象研究中的应用，既深化了基础科学的认识，也为实际问题的解决提供了新思路。</w:t>
      </w:r>
      <w:bookmarkEnd w:id="10"/>
      <w:bookmarkEnd w:id="11"/>
      <w:bookmarkEnd w:id="12"/>
      <w:bookmarkEnd w:id="13"/>
    </w:p>
    <w:p w14:paraId="6BB39311">
      <w:pPr>
        <w:pStyle w:val="3"/>
        <w:keepNext/>
        <w:keepLines/>
        <w:pageBreakBefore w:val="0"/>
        <w:widowControl w:val="0"/>
        <w:kinsoku/>
        <w:wordWrap/>
        <w:overflowPunct/>
        <w:topLinePunct w:val="0"/>
        <w:autoSpaceDE/>
        <w:autoSpaceDN/>
        <w:bidi w:val="0"/>
        <w:adjustRightInd/>
        <w:snapToGrid/>
        <w:spacing w:before="313" w:beforeLines="100" w:after="0" w:line="400" w:lineRule="exact"/>
        <w:textAlignment w:val="auto"/>
        <w:rPr>
          <w:rFonts w:hint="eastAsia" w:ascii="Arial" w:hAnsi="Arial" w:eastAsia="黑体" w:cs="Times New Roman"/>
          <w:b/>
          <w:kern w:val="2"/>
          <w:szCs w:val="24"/>
          <w:lang w:val="en-US" w:eastAsia="zh-CN" w:bidi="ar-SA"/>
        </w:rPr>
      </w:pPr>
      <w:bookmarkStart w:id="31" w:name="_Toc3731"/>
      <w:r>
        <w:rPr>
          <w:rFonts w:hint="eastAsia" w:ascii="宋体" w:hAnsi="宋体" w:eastAsia="宋体" w:cs="宋体"/>
          <w:sz w:val="30"/>
          <w:szCs w:val="30"/>
          <w:lang w:val="en-US" w:eastAsia="zh-CN"/>
        </w:rPr>
        <w:t>4.3 预测模型的构建与验证</w:t>
      </w:r>
      <w:bookmarkEnd w:id="15"/>
      <w:bookmarkEnd w:id="16"/>
      <w:bookmarkEnd w:id="17"/>
      <w:bookmarkEnd w:id="18"/>
      <w:bookmarkEnd w:id="31"/>
    </w:p>
    <w:p w14:paraId="6C5419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rPr>
      </w:pPr>
      <w:r>
        <w:rPr>
          <w:rFonts w:hint="eastAsia" w:ascii="宋体" w:hAnsi="宋体" w:eastAsia="宋体" w:cs="宋体"/>
          <w:sz w:val="24"/>
          <w:szCs w:val="24"/>
        </w:rPr>
        <w:t>　　在复杂系统的研究中，预测模型的构建与验证是计算物理学不可或缺的一部分。通过结合数值模拟、数据分析以及理论推导，研究者能够建立具有高精度和强适应性的预测模型。这些模型通常基于动力学方程或统计物理原理，例如主方程（Master Equation）或Fokker-Planck方程，用于描述系统的演化行为。以气候系统为例，其非线性特征和多尺度特性使得传统的解析方法难以胜任，而计算物理学则通过有限元法或格点动力学等技术，将连续系统离散化为可计算的形式。在此基础上，研究者可以利用机器学习算法对历史数据进行训练，进一步优化模型参数，从而提高预测的准确性。例如，在一项关于海洋环流的研究中，通过耦合大气-海洋模型并引入深度神经网络，研究者成功预测了厄尔尼诺现象的发生时间，误差仅为一个月，显著优于传统方法。</w:t>
      </w:r>
      <w:r>
        <w:rPr>
          <w:rFonts w:hint="eastAsia" w:ascii="宋体" w:hAnsi="宋体" w:eastAsia="宋体" w:cs="宋体"/>
          <w:sz w:val="24"/>
          <w:szCs w:val="24"/>
        </w:rPr>
        <w:br w:type="textWrapping"/>
      </w:r>
      <w:r>
        <w:rPr>
          <w:rFonts w:hint="eastAsia" w:ascii="宋体" w:hAnsi="宋体" w:eastAsia="宋体" w:cs="宋体"/>
          <w:sz w:val="24"/>
          <w:szCs w:val="24"/>
        </w:rPr>
        <w:t>　　预测模型的验证过程同样至关重要，它不仅检验了模型的可靠性，还揭示了潜在的改进方向。这一过程通常包括敏感性分析、交叉验证和实际对比三个环节。敏感性分析用于评估模型对输入参数变化的响应程度，确保其鲁棒性；交叉验证则通过将数据集划分为训练集和测试集，避免过拟合问题；而实际对比则是将模型预测结果与真实观测数据进行比对，以量化误差水平。例如，在交通流量预测领域，研究者采用元胞自动机模型结合实时传感器数据，发现模型在高峰时段的预测误差约为10%，但低峰时段误差却高达25%。这表明模型需要针对不同场景调整参数设置。此外，贝叶斯推断方法也被广泛应用于不确定性量化，为预测结果提供置信区间，从而增强决策支持能力。</w:t>
      </w:r>
    </w:p>
    <w:p w14:paraId="552513F4">
      <w:pPr>
        <w:pStyle w:val="2"/>
        <w:keepNext/>
        <w:keepLines/>
        <w:pageBreakBefore w:val="0"/>
        <w:widowControl w:val="0"/>
        <w:kinsoku/>
        <w:wordWrap/>
        <w:overflowPunct/>
        <w:topLinePunct w:val="0"/>
        <w:autoSpaceDE/>
        <w:autoSpaceDN/>
        <w:bidi w:val="0"/>
        <w:adjustRightInd/>
        <w:snapToGrid/>
        <w:spacing w:before="361" w:beforeLines="100" w:after="361" w:afterLines="100" w:line="400" w:lineRule="exact"/>
        <w:jc w:val="center"/>
        <w:textAlignment w:val="auto"/>
        <w:rPr>
          <w:rFonts w:hint="eastAsia" w:ascii="宋体" w:hAnsi="宋体"/>
          <w:szCs w:val="30"/>
        </w:rPr>
      </w:pPr>
      <w:r>
        <w:rPr>
          <w:rFonts w:hint="eastAsia"/>
        </w:rPr>
        <w:br w:type="page"/>
      </w:r>
      <w:bookmarkStart w:id="32" w:name="_Toc14701"/>
      <w:r>
        <w:rPr>
          <w:rFonts w:hint="eastAsia"/>
          <w:sz w:val="30"/>
          <w:szCs w:val="30"/>
        </w:rPr>
        <w:t>结  论</w:t>
      </w:r>
      <w:bookmarkEnd w:id="32"/>
    </w:p>
    <w:p w14:paraId="1F1A748B">
      <w:pPr>
        <w:spacing w:line="400" w:lineRule="exact"/>
        <w:rPr>
          <w:rFonts w:hint="eastAsia" w:ascii="宋体" w:hAnsi="宋体"/>
          <w:color w:val="FF0000"/>
          <w:sz w:val="28"/>
          <w:szCs w:val="28"/>
        </w:rPr>
      </w:pPr>
      <w:r>
        <w:rPr>
          <w:rFonts w:hint="eastAsia" w:ascii="宋体" w:hAnsi="宋体"/>
          <w:sz w:val="24"/>
        </w:rPr>
        <w:t>　　计算物理学在复杂系统研究中的应用为理解自然界和社会现象提供了强有力的工具。本研究通过数值模拟和理论分析相结合的方法，揭示了复杂系统中涌现行为的内在机制。非线性相互作用是复杂系统动态演化的核心驱动力，而多尺度建模能够有效捕捉从微观到宏观的跨层次特性。例如，在生态系统模型中，种群间的竞争与合作关系被精确量化，从而预测了生态平衡的临界点；在社会网络分析中，节点间的信息传播模式被解析，揭示了信息扩散的幂律分布特征。此外，本研究还开发了一种基于机器学习的优化算法，用于加速复杂系统的参数估计过程，显著提高了计算效率。这一创新不仅提升了传统数值方法的精度，还拓展了其适用范围。总体而言，本研究为复杂系统的研究提供了一个全面的框架，将理论推导、数值模拟与实际应用有机结合，为相关领域的进一步发展奠定了坚实基础。</w:t>
      </w:r>
    </w:p>
    <w:p w14:paraId="145AB3BA">
      <w:pPr>
        <w:spacing w:line="400" w:lineRule="exact"/>
        <w:rPr>
          <w:rFonts w:hint="eastAsia"/>
        </w:rPr>
      </w:pPr>
    </w:p>
    <w:p w14:paraId="5C467AE5">
      <w:pPr>
        <w:spacing w:line="400" w:lineRule="exact"/>
        <w:sectPr>
          <w:footerReference r:id="rId10" w:type="default"/>
          <w:pgSz w:w="11909" w:h="16834"/>
          <w:pgMar w:top="1134" w:right="1418" w:bottom="1134" w:left="1701" w:header="851" w:footer="992" w:gutter="0"/>
          <w:pgNumType w:fmt="decimal" w:start="1"/>
          <w:cols w:space="720" w:num="1"/>
          <w:docGrid w:linePitch="360" w:charSpace="0"/>
        </w:sectPr>
      </w:pPr>
    </w:p>
    <w:p w14:paraId="7078E8DF">
      <w:pPr>
        <w:pStyle w:val="2"/>
        <w:spacing w:before="240" w:beforeLines="100" w:after="240" w:afterLines="100" w:line="400" w:lineRule="exact"/>
        <w:jc w:val="center"/>
        <w:rPr>
          <w:rFonts w:hint="eastAsia" w:ascii="宋体" w:hAnsi="宋体"/>
          <w:sz w:val="30"/>
          <w:szCs w:val="30"/>
        </w:rPr>
      </w:pPr>
      <w:bookmarkStart w:id="33" w:name="_Toc292712256"/>
      <w:bookmarkStart w:id="34" w:name="_Toc292802434"/>
      <w:bookmarkStart w:id="35" w:name="_Toc292712170"/>
      <w:bookmarkStart w:id="36" w:name="_Toc16591"/>
      <w:r>
        <w:rPr>
          <w:rFonts w:hint="eastAsia" w:ascii="宋体" w:hAnsi="宋体"/>
          <w:sz w:val="30"/>
          <w:szCs w:val="30"/>
        </w:rPr>
        <w:t>致  谢</w:t>
      </w:r>
      <w:bookmarkEnd w:id="33"/>
      <w:bookmarkEnd w:id="34"/>
      <w:bookmarkEnd w:id="35"/>
      <w:bookmarkEnd w:id="36"/>
    </w:p>
    <w:p w14:paraId="41554418">
      <w:pPr>
        <w:spacing w:line="400" w:lineRule="exact"/>
        <w:ind w:firstLine="470" w:firstLineChars="196"/>
        <w:rPr>
          <w:rFonts w:hint="eastAsia" w:ascii="宋体" w:hAnsi="宋体"/>
          <w:b/>
          <w:sz w:val="28"/>
          <w:szCs w:val="28"/>
        </w:rPr>
      </w:pPr>
      <w:r>
        <w:rPr>
          <w:rFonts w:hint="eastAsia" w:ascii="宋体" w:hAnsi="宋体"/>
          <w:sz w:val="24"/>
        </w:rPr>
        <w:t>本论文的完成，标志着我学术生涯中的一个重要里程碑。在此，我要特别感谢我的指导老师，他严谨的治学态度和深厚的学术底蕴，为我树立了学术研究的标杆。在研究过程中，我遇到了诸多困难与挑战，但正是这些经历，让我学会了独立思考与解决问题。此外，我还要感谢那些在我迷茫时给予我鼓励与支持的家人和朋友，他们的陪伴让我倍感温暖，更有力量前行。</w:t>
      </w:r>
    </w:p>
    <w:p w14:paraId="73DBC968">
      <w:pPr>
        <w:spacing w:line="400" w:lineRule="exact"/>
        <w:rPr>
          <w:rFonts w:hint="eastAsia" w:ascii="宋体" w:hAnsi="宋体"/>
          <w:b/>
          <w:sz w:val="28"/>
          <w:szCs w:val="28"/>
        </w:rPr>
      </w:pPr>
    </w:p>
    <w:p w14:paraId="447D0EA9">
      <w:pPr>
        <w:spacing w:line="400" w:lineRule="exact"/>
        <w:rPr>
          <w:rFonts w:ascii="宋体" w:hAnsi="宋体"/>
          <w:b/>
          <w:sz w:val="28"/>
          <w:szCs w:val="28"/>
        </w:rPr>
        <w:sectPr>
          <w:pgSz w:w="11909" w:h="16834"/>
          <w:pgMar w:top="1134" w:right="1418" w:bottom="1134" w:left="1701" w:header="851" w:footer="992" w:gutter="0"/>
          <w:pgNumType w:fmt="decimal"/>
          <w:cols w:space="720" w:num="1"/>
          <w:docGrid w:linePitch="360" w:charSpace="0"/>
        </w:sectPr>
      </w:pPr>
    </w:p>
    <w:p w14:paraId="34586E39">
      <w:pPr>
        <w:pStyle w:val="2"/>
        <w:spacing w:before="240" w:beforeLines="100" w:after="240" w:afterLines="100" w:line="400" w:lineRule="exact"/>
        <w:jc w:val="center"/>
        <w:rPr>
          <w:rFonts w:hint="eastAsia" w:ascii="宋体" w:hAnsi="宋体"/>
          <w:sz w:val="30"/>
          <w:szCs w:val="30"/>
        </w:rPr>
      </w:pPr>
      <w:bookmarkStart w:id="37" w:name="_Toc292712171"/>
      <w:bookmarkStart w:id="38" w:name="_Toc292802435"/>
      <w:bookmarkStart w:id="39" w:name="_Toc292712257"/>
      <w:bookmarkStart w:id="40" w:name="_Toc1803"/>
      <w:r>
        <w:rPr>
          <w:rFonts w:hint="eastAsia" w:ascii="宋体" w:hAnsi="宋体"/>
          <w:sz w:val="30"/>
          <w:szCs w:val="30"/>
        </w:rPr>
        <w:t>参考文献</w:t>
      </w:r>
      <w:bookmarkEnd w:id="37"/>
      <w:bookmarkEnd w:id="38"/>
      <w:bookmarkEnd w:id="39"/>
      <w:bookmarkEnd w:id="40"/>
    </w:p>
    <w:p w14:paraId="0FA05F53">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[1] 刘洁,黄烁,周凯虹.院士访谈: 向涛谈《中国学科发展战略研究——计算物理学》[J].计算物理, 2022, 39(5):5.</w:t>
      </w:r>
    </w:p>
    <w:p w14:paraId="27B12DBA">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[2] 邢辉,景涵煦,赵阳,等.计算物理学教学内容和教学方法改革的探索[J].中国现代教育装备, 2022(15):4.</w:t>
      </w:r>
    </w:p>
    <w:p w14:paraId="4E883209">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[3] 王建国."计算高功率电磁学"专题前言[J].电波科学学报, 2024, 39(5):785-785.</w:t>
      </w:r>
    </w:p>
    <w:p w14:paraId="246B914E">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[4] 刘翠红,王建永,邹华,等.物理学中曲线积分计算的常见问题[J].高师理科学刊, 2024, 44(1):94-96.</w:t>
      </w:r>
    </w:p>
    <w:p w14:paraId="5A282E64">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[5] 姬学聪.拓扑物态的第一性原理计算研究[D].中国科学院大学(中国科学院物理研究所),2023.</w:t>
      </w:r>
    </w:p>
    <w:p w14:paraId="5DBE54D0">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[6] 任元,罗亚桥,施思齐.锂电池中的计算物理学[J].物理, 2022, 51(6):13.</w:t>
      </w:r>
    </w:p>
    <w:p w14:paraId="6129EE20">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[7] 柳翊翔,侯祥,郭宁.不锈钢表面铝涂层中Fe—Al金属间化合物的第一性原理计算[J].中国科技论文在线精品论文, 2023(004):016.</w:t>
      </w:r>
    </w:p>
    <w:p w14:paraId="57631D4E">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[8] 蒲开放.软约束物理信息神经网络解薛定谔方程的研究[D].武汉科技大学,2023.</w:t>
      </w:r>
    </w:p>
    <w:p w14:paraId="75B94BBE">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[9] 杨奥.浅谈计算物理的重要内容与应用[J].中文科技期刊数据库(全文版)自然科学, 2023(3):3.</w:t>
      </w:r>
    </w:p>
    <w:p w14:paraId="749FE9B3">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4"/>
        </w:rPr>
      </w:pPr>
      <w:r>
        <w:rPr>
          <w:rFonts w:hint="eastAsia" w:ascii="宋体" w:hAnsi="宋体" w:eastAsia="宋体" w:cs="宋体"/>
          <w:sz w:val="24"/>
        </w:rPr>
        <w:t>[10] 姜向伟,李新征,王磊,等.国家自然科学基金新增代码"计算物理"内涵及重要研究领域[J].中国科学：物理学、力学、天文学, 2024, 54(4):2-9.</w:t>
      </w:r>
    </w:p>
    <w:p w14:paraId="07D540D9">
      <w:pPr>
        <w:keepNext w:val="0"/>
        <w:keepLines w:val="0"/>
        <w:pageBreakBefore w:val="0"/>
        <w:widowControl w:val="0"/>
        <w:tabs>
          <w:tab w:val="left" w:pos="360"/>
        </w:tabs>
        <w:kinsoku/>
        <w:wordWrap/>
        <w:overflowPunct/>
        <w:topLinePunct w:val="0"/>
        <w:autoSpaceDE/>
        <w:autoSpaceDN/>
        <w:bidi w:val="0"/>
        <w:adjustRightInd/>
        <w:snapToGrid/>
        <w:spacing w:line="400" w:lineRule="exact"/>
        <w:ind w:left="0" w:firstLine="0" w:firstLineChars="0"/>
        <w:jc w:val="both"/>
        <w:textAlignment w:val="auto"/>
        <w:rPr>
          <w:rFonts w:hint="eastAsia"/>
          <w:color w:val="FF0000"/>
          <w:sz w:val="24"/>
        </w:rPr>
      </w:pPr>
    </w:p>
    <w:p w14:paraId="156F15CC">
      <w:pPr>
        <w:pStyle w:val="2"/>
        <w:keepNext/>
        <w:keepLines/>
        <w:pageBreakBefore w:val="0"/>
        <w:widowControl w:val="0"/>
        <w:kinsoku/>
        <w:wordWrap/>
        <w:overflowPunct/>
        <w:topLinePunct w:val="0"/>
        <w:autoSpaceDE/>
        <w:autoSpaceDN/>
        <w:bidi w:val="0"/>
        <w:adjustRightInd/>
        <w:snapToGrid/>
        <w:spacing w:before="625" w:beforeLines="200" w:after="625" w:afterLines="200" w:line="400" w:lineRule="exact"/>
        <w:jc w:val="center"/>
        <w:textAlignment w:val="auto"/>
        <w:rPr>
          <w:rFonts w:hint="eastAsia"/>
          <w:sz w:val="30"/>
          <w:szCs w:val="30"/>
        </w:rPr>
      </w:pPr>
      <w:r>
        <w:rPr>
          <w:rFonts w:hint="eastAsia" w:ascii="宋体" w:hAnsi="宋体"/>
          <w:szCs w:val="30"/>
        </w:rPr>
        <w:br w:type="page"/>
      </w:r>
      <w:bookmarkStart w:id="41" w:name="_Toc673"/>
      <w:r>
        <w:rPr>
          <w:rFonts w:hint="eastAsia"/>
          <w:sz w:val="30"/>
          <w:szCs w:val="30"/>
        </w:rPr>
        <w:t>长春师范大学高等学历继续教育本科毕业论文原创性声明</w:t>
      </w:r>
      <w:bookmarkEnd w:id="41"/>
    </w:p>
    <w:p w14:paraId="69B1B217">
      <w:pPr>
        <w:jc w:val="center"/>
        <w:rPr>
          <w:rFonts w:hint="eastAsia" w:ascii="黑体" w:eastAsia="黑体"/>
          <w:sz w:val="28"/>
          <w:szCs w:val="28"/>
        </w:rPr>
      </w:pPr>
    </w:p>
    <w:p w14:paraId="71BBC541">
      <w:pPr>
        <w:pStyle w:val="7"/>
        <w:spacing w:line="640" w:lineRule="exact"/>
        <w:ind w:firstLine="640"/>
        <w:rPr>
          <w:rFonts w:hint="eastAsia"/>
          <w:sz w:val="32"/>
          <w:szCs w:val="32"/>
        </w:rPr>
      </w:pPr>
      <w:r>
        <w:rPr>
          <w:rFonts w:hint="eastAsia"/>
          <w:sz w:val="32"/>
          <w:szCs w:val="32"/>
        </w:rPr>
        <w:t>本人郑重声明：所呈交的本科毕业论文，《</w:t>
      </w:r>
      <w:r>
        <w:rPr>
          <w:rFonts w:hint="eastAsia" w:ascii="宋体" w:hAnsi="宋体" w:eastAsia="宋体" w:cs="宋体"/>
          <w:sz w:val="32"/>
          <w:szCs w:val="32"/>
        </w:rPr>
        <w:t>计算物理学在复杂系统研究中的方法与应用</w:t>
      </w:r>
      <w:r>
        <w:rPr>
          <w:rFonts w:hint="eastAsia"/>
          <w:sz w:val="32"/>
          <w:szCs w:val="32"/>
        </w:rPr>
        <w:t>》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14:paraId="5A904DEF">
      <w:pPr>
        <w:pStyle w:val="7"/>
        <w:spacing w:line="640" w:lineRule="exact"/>
        <w:ind w:firstLine="640"/>
        <w:rPr>
          <w:rFonts w:hint="eastAsia"/>
          <w:sz w:val="32"/>
          <w:szCs w:val="32"/>
        </w:rPr>
      </w:pPr>
    </w:p>
    <w:p w14:paraId="670B36A7">
      <w:pPr>
        <w:spacing w:line="360" w:lineRule="auto"/>
        <w:jc w:val="left"/>
        <w:rPr>
          <w:rFonts w:ascii="宋体" w:hAnsi="宋体"/>
          <w:color w:val="FF0000"/>
          <w:sz w:val="24"/>
        </w:rPr>
      </w:pPr>
      <w:r>
        <w:rPr>
          <w:sz w:val="32"/>
          <w:szCs w:val="32"/>
        </w:rPr>
        <w:t xml:space="preserve">                  </w:t>
      </w:r>
      <w:r>
        <w:rPr>
          <w:rFonts w:hint="eastAsia" w:ascii="宋体" w:hAnsi="宋体"/>
          <w:sz w:val="24"/>
        </w:rPr>
        <w:t>作 者  签 名：</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6E3BDD5">
      <w:pPr>
        <w:contextualSpacing/>
        <w:rPr>
          <w:rFonts w:hint="eastAsia" w:eastAsia="黑体"/>
          <w:b/>
          <w:bCs/>
          <w:sz w:val="32"/>
          <w:szCs w:val="32"/>
        </w:rPr>
      </w:pPr>
    </w:p>
    <w:p w14:paraId="4BF22108">
      <w:pPr>
        <w:pStyle w:val="2"/>
        <w:keepNext/>
        <w:keepLines/>
        <w:pageBreakBefore w:val="0"/>
        <w:widowControl w:val="0"/>
        <w:kinsoku/>
        <w:wordWrap/>
        <w:overflowPunct/>
        <w:topLinePunct w:val="0"/>
        <w:autoSpaceDE/>
        <w:autoSpaceDN/>
        <w:bidi w:val="0"/>
        <w:adjustRightInd/>
        <w:snapToGrid/>
        <w:spacing w:before="625" w:beforeLines="200" w:after="625" w:afterLines="200" w:line="400" w:lineRule="exact"/>
        <w:jc w:val="center"/>
        <w:textAlignment w:val="auto"/>
        <w:rPr>
          <w:rFonts w:hint="eastAsia"/>
          <w:sz w:val="30"/>
          <w:szCs w:val="30"/>
        </w:rPr>
      </w:pPr>
      <w:bookmarkStart w:id="42" w:name="_Toc15025"/>
      <w:r>
        <w:rPr>
          <w:rFonts w:hint="eastAsia"/>
          <w:sz w:val="30"/>
          <w:szCs w:val="30"/>
        </w:rPr>
        <w:t>长春师范大学高等学历继续教育本科毕业论文版权使用授权书</w:t>
      </w:r>
      <w:bookmarkEnd w:id="42"/>
    </w:p>
    <w:p w14:paraId="587DA49F">
      <w:pPr>
        <w:contextualSpacing/>
        <w:jc w:val="center"/>
        <w:rPr>
          <w:rFonts w:eastAsia="黑体"/>
          <w:b/>
          <w:bCs/>
          <w:sz w:val="28"/>
        </w:rPr>
      </w:pPr>
    </w:p>
    <w:p w14:paraId="2C6498ED">
      <w:pPr>
        <w:pStyle w:val="7"/>
        <w:spacing w:line="640" w:lineRule="exact"/>
        <w:ind w:firstLine="640"/>
        <w:rPr>
          <w:rFonts w:hint="eastAsia"/>
          <w:color w:val="FF0000"/>
          <w:spacing w:val="-20"/>
        </w:rPr>
      </w:pPr>
      <w:r>
        <w:rPr>
          <w:rFonts w:hint="eastAsia"/>
          <w:sz w:val="32"/>
          <w:szCs w:val="32"/>
        </w:rPr>
        <w:t>本论文作者及指导教师完全了解“长春师范大学高等学历继续教育本科毕业论文版权使用规定”，同意长春师范大学保留并向国家有关部门或机构送交论文的复印件和电子版，允许论文被查阅和借阅。本人授权长春师范大学可以将本论文的全部或部分内容编入有关数据库进行检索，也可采用影印、缩印或扫描等复制手段保存和汇编论文。</w:t>
      </w:r>
    </w:p>
    <w:p w14:paraId="14D2FC61">
      <w:pPr>
        <w:pStyle w:val="7"/>
        <w:spacing w:line="640" w:lineRule="exact"/>
        <w:ind w:firstLine="640"/>
        <w:rPr>
          <w:rFonts w:hint="eastAsia"/>
          <w:sz w:val="32"/>
          <w:szCs w:val="32"/>
        </w:rPr>
      </w:pPr>
    </w:p>
    <w:p w14:paraId="3D911724">
      <w:pPr>
        <w:spacing w:line="360" w:lineRule="auto"/>
        <w:jc w:val="center"/>
        <w:rPr>
          <w:rFonts w:hint="eastAsia" w:ascii="宋体" w:hAnsi="宋体"/>
          <w:sz w:val="32"/>
          <w:szCs w:val="32"/>
        </w:rPr>
      </w:pPr>
      <w:r>
        <w:rPr>
          <w:rFonts w:hint="eastAsia" w:ascii="宋体" w:hAnsi="宋体"/>
          <w:sz w:val="24"/>
        </w:rPr>
        <w:t xml:space="preserve">                        作 者  签 名：</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ECDB272">
      <w:pPr>
        <w:spacing w:line="360" w:lineRule="auto"/>
        <w:jc w:val="center"/>
        <w:rPr>
          <w:rFonts w:hint="eastAsia" w:hAnsi="宋体"/>
          <w:sz w:val="24"/>
        </w:rPr>
        <w:sectPr>
          <w:pgSz w:w="11909" w:h="16834"/>
          <w:pgMar w:top="1134" w:right="1418" w:bottom="1134" w:left="1701" w:header="851" w:footer="992" w:gutter="0"/>
          <w:pgNumType w:fmt="decimal"/>
          <w:cols w:space="720" w:num="1"/>
          <w:docGrid w:linePitch="312" w:charSpace="0"/>
        </w:sectPr>
      </w:pPr>
      <w:r>
        <w:rPr>
          <w:rFonts w:hint="eastAsia" w:hAnsi="宋体"/>
          <w:sz w:val="24"/>
        </w:rPr>
        <w:t xml:space="preserve">                        指导教师签名：</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ECED378">
      <w:pPr>
        <w:ind w:firstLine="720" w:firstLineChars="100"/>
        <w:rPr>
          <w:rFonts w:hint="eastAsia" w:ascii="黑体" w:eastAsia="黑体"/>
          <w:sz w:val="72"/>
          <w:szCs w:val="20"/>
          <w:lang w:val="en-US" w:eastAsia="zh-CN"/>
        </w:rPr>
      </w:pPr>
    </w:p>
    <w:p w14:paraId="4CB4EB5C">
      <w:pPr>
        <w:jc w:val="center"/>
        <w:rPr>
          <w:rFonts w:ascii="黑体" w:eastAsia="黑体"/>
          <w:sz w:val="72"/>
          <w:szCs w:val="20"/>
        </w:rPr>
      </w:pPr>
      <w:r>
        <w:rPr>
          <w:szCs w:val="20"/>
        </w:rPr>
        <w:drawing>
          <wp:inline distT="0" distB="0" distL="114300" distR="114300">
            <wp:extent cx="1003935" cy="1007745"/>
            <wp:effectExtent l="109220" t="90170" r="315595" b="330835"/>
            <wp:docPr id="1003" name="Picture 82" descr="校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Picture 82" descr="校标（定）"/>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04184" cy="100827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F00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长春师范大学高等学历继续教育</w:t>
      </w:r>
    </w:p>
    <w:p w14:paraId="7550D5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本科学生毕业论文（设计）过程性材料</w:t>
      </w:r>
    </w:p>
    <w:p w14:paraId="7B3B14E3">
      <w:pPr>
        <w:rPr>
          <w:rFonts w:ascii="黑体" w:eastAsia="黑体"/>
          <w:szCs w:val="21"/>
        </w:rPr>
      </w:pPr>
    </w:p>
    <w:p w14:paraId="2CF51574">
      <w:pPr>
        <w:rPr>
          <w:rFonts w:ascii="黑体" w:eastAsia="黑体"/>
          <w:szCs w:val="21"/>
        </w:rPr>
      </w:pPr>
    </w:p>
    <w:p w14:paraId="43DD28A9">
      <w:pPr>
        <w:rPr>
          <w:sz w:val="32"/>
          <w:szCs w:val="20"/>
        </w:rPr>
      </w:pPr>
    </w:p>
    <w:p w14:paraId="2CA42F08">
      <w:pPr>
        <w:rPr>
          <w:sz w:val="32"/>
          <w:szCs w:val="20"/>
        </w:rPr>
      </w:pPr>
    </w:p>
    <w:tbl>
      <w:tblPr>
        <w:tblStyle w:val="16"/>
        <w:tblW w:w="7470" w:type="dxa"/>
        <w:jc w:val="center"/>
        <w:tblLayout w:type="fixed"/>
        <w:tblCellMar>
          <w:top w:w="0" w:type="dxa"/>
          <w:left w:w="108" w:type="dxa"/>
          <w:bottom w:w="0" w:type="dxa"/>
          <w:right w:w="108" w:type="dxa"/>
        </w:tblCellMar>
      </w:tblPr>
      <w:tblGrid>
        <w:gridCol w:w="1863"/>
        <w:gridCol w:w="5607"/>
      </w:tblGrid>
      <w:tr w14:paraId="628013E0">
        <w:tblPrEx>
          <w:tblCellMar>
            <w:top w:w="0" w:type="dxa"/>
            <w:left w:w="108" w:type="dxa"/>
            <w:bottom w:w="0" w:type="dxa"/>
            <w:right w:w="108" w:type="dxa"/>
          </w:tblCellMar>
        </w:tblPrEx>
        <w:trPr>
          <w:trHeight w:val="848" w:hRule="atLeast"/>
          <w:jc w:val="center"/>
        </w:trPr>
        <w:tc>
          <w:tcPr>
            <w:tcW w:w="1863" w:type="dxa"/>
            <w:vAlign w:val="bottom"/>
          </w:tcPr>
          <w:p w14:paraId="6D980756">
            <w:pPr>
              <w:snapToGrid w:val="0"/>
              <w:jc w:val="right"/>
              <w:rPr>
                <w:rFonts w:hint="eastAsia" w:ascii="宋体" w:hAnsi="宋体"/>
                <w:sz w:val="28"/>
                <w:szCs w:val="28"/>
              </w:rPr>
            </w:pPr>
            <w:r>
              <w:rPr>
                <w:rFonts w:hint="eastAsia" w:ascii="宋体" w:hAnsi="宋体"/>
                <w:sz w:val="28"/>
                <w:szCs w:val="28"/>
              </w:rPr>
              <w:t>论文题目</w:t>
            </w:r>
          </w:p>
        </w:tc>
        <w:tc>
          <w:tcPr>
            <w:tcW w:w="5607" w:type="dxa"/>
            <w:tcBorders>
              <w:top w:val="nil"/>
              <w:left w:val="nil"/>
              <w:bottom w:val="single" w:color="auto" w:sz="4" w:space="0"/>
              <w:right w:val="nil"/>
            </w:tcBorders>
            <w:vAlign w:val="bottom"/>
          </w:tcPr>
          <w:p w14:paraId="04859E3C">
            <w:pPr>
              <w:jc w:val="center"/>
              <w:rPr>
                <w:rFonts w:hint="eastAsia" w:ascii="宋体" w:hAnsi="宋体" w:cs="Arial Unicode MS"/>
                <w:sz w:val="28"/>
                <w:szCs w:val="28"/>
              </w:rPr>
            </w:pPr>
            <w:r>
              <w:rPr>
                <w:rFonts w:hint="eastAsia" w:ascii="宋体" w:hAnsi="宋体" w:cs="Arial Unicode MS"/>
                <w:sz w:val="28"/>
                <w:szCs w:val="28"/>
              </w:rPr>
              <w:t>计算物理学在复杂系统研究中的方法与应用</w:t>
            </w:r>
          </w:p>
        </w:tc>
      </w:tr>
      <w:tr w14:paraId="495BB177">
        <w:tblPrEx>
          <w:tblCellMar>
            <w:top w:w="0" w:type="dxa"/>
            <w:left w:w="108" w:type="dxa"/>
            <w:bottom w:w="0" w:type="dxa"/>
            <w:right w:w="108" w:type="dxa"/>
          </w:tblCellMar>
        </w:tblPrEx>
        <w:trPr>
          <w:trHeight w:val="848" w:hRule="atLeast"/>
          <w:jc w:val="center"/>
        </w:trPr>
        <w:tc>
          <w:tcPr>
            <w:tcW w:w="1863" w:type="dxa"/>
            <w:vAlign w:val="bottom"/>
          </w:tcPr>
          <w:p w14:paraId="056831A3">
            <w:pPr>
              <w:jc w:val="right"/>
              <w:rPr>
                <w:rFonts w:hint="eastAsia" w:ascii="宋体" w:hAnsi="宋体"/>
                <w:sz w:val="28"/>
                <w:szCs w:val="28"/>
              </w:rPr>
            </w:pPr>
            <w:r>
              <w:rPr>
                <w:rFonts w:hint="eastAsia" w:ascii="宋体" w:hAnsi="宋体"/>
                <w:sz w:val="28"/>
                <w:szCs w:val="28"/>
              </w:rPr>
              <w:t>专    业</w:t>
            </w:r>
          </w:p>
        </w:tc>
        <w:tc>
          <w:tcPr>
            <w:tcW w:w="5607" w:type="dxa"/>
            <w:tcBorders>
              <w:top w:val="single" w:color="auto" w:sz="4" w:space="0"/>
              <w:left w:val="nil"/>
              <w:bottom w:val="single" w:color="auto" w:sz="4" w:space="0"/>
              <w:right w:val="nil"/>
            </w:tcBorders>
            <w:vAlign w:val="bottom"/>
          </w:tcPr>
          <w:p w14:paraId="075C126C">
            <w:pPr>
              <w:jc w:val="center"/>
              <w:rPr>
                <w:rFonts w:hint="eastAsia" w:ascii="宋体" w:hAnsi="宋体"/>
                <w:sz w:val="28"/>
                <w:szCs w:val="28"/>
              </w:rPr>
            </w:pPr>
            <w:r>
              <w:rPr>
                <w:rFonts w:hint="eastAsia" w:ascii="宋体" w:hAnsi="宋体"/>
                <w:sz w:val="28"/>
                <w:szCs w:val="28"/>
              </w:rPr>
              <w:t>物理学</w:t>
            </w:r>
          </w:p>
        </w:tc>
      </w:tr>
      <w:tr w14:paraId="31B9D015">
        <w:trPr>
          <w:trHeight w:val="848" w:hRule="atLeast"/>
          <w:jc w:val="center"/>
        </w:trPr>
        <w:tc>
          <w:tcPr>
            <w:tcW w:w="1863" w:type="dxa"/>
            <w:vAlign w:val="bottom"/>
          </w:tcPr>
          <w:p w14:paraId="18BF45CE">
            <w:pPr>
              <w:jc w:val="right"/>
              <w:rPr>
                <w:rFonts w:hint="eastAsia" w:ascii="宋体" w:hAnsi="宋体"/>
                <w:sz w:val="28"/>
                <w:szCs w:val="28"/>
              </w:rPr>
            </w:pPr>
            <w:r>
              <w:rPr>
                <w:rFonts w:hint="eastAsia" w:ascii="宋体" w:hAnsi="宋体"/>
                <w:sz w:val="28"/>
                <w:szCs w:val="28"/>
              </w:rPr>
              <w:t>学生姓名</w:t>
            </w:r>
          </w:p>
        </w:tc>
        <w:tc>
          <w:tcPr>
            <w:tcW w:w="5607" w:type="dxa"/>
            <w:tcBorders>
              <w:top w:val="nil"/>
              <w:left w:val="nil"/>
              <w:bottom w:val="single" w:color="auto" w:sz="4" w:space="0"/>
              <w:right w:val="nil"/>
            </w:tcBorders>
            <w:vAlign w:val="bottom"/>
          </w:tcPr>
          <w:p w14:paraId="5AEA8A57">
            <w:pPr>
              <w:jc w:val="center"/>
              <w:rPr>
                <w:rFonts w:hint="eastAsia" w:ascii="宋体" w:hAnsi="宋体"/>
                <w:sz w:val="28"/>
                <w:szCs w:val="28"/>
              </w:rPr>
            </w:pPr>
          </w:p>
        </w:tc>
      </w:tr>
      <w:tr w14:paraId="50F33BC3">
        <w:tblPrEx>
          <w:tblCellMar>
            <w:top w:w="0" w:type="dxa"/>
            <w:left w:w="108" w:type="dxa"/>
            <w:bottom w:w="0" w:type="dxa"/>
            <w:right w:w="108" w:type="dxa"/>
          </w:tblCellMar>
        </w:tblPrEx>
        <w:trPr>
          <w:trHeight w:val="848" w:hRule="atLeast"/>
          <w:jc w:val="center"/>
        </w:trPr>
        <w:tc>
          <w:tcPr>
            <w:tcW w:w="1863" w:type="dxa"/>
            <w:vAlign w:val="bottom"/>
          </w:tcPr>
          <w:p w14:paraId="7B6C20DE">
            <w:pPr>
              <w:jc w:val="right"/>
              <w:rPr>
                <w:rFonts w:hint="eastAsia" w:ascii="宋体" w:hAnsi="宋体"/>
                <w:sz w:val="28"/>
                <w:szCs w:val="28"/>
              </w:rPr>
            </w:pPr>
            <w:r>
              <w:rPr>
                <w:rFonts w:hint="eastAsia" w:ascii="宋体" w:hAnsi="宋体"/>
                <w:sz w:val="28"/>
                <w:szCs w:val="28"/>
              </w:rPr>
              <w:t>学    号</w:t>
            </w:r>
          </w:p>
        </w:tc>
        <w:tc>
          <w:tcPr>
            <w:tcW w:w="5607" w:type="dxa"/>
            <w:tcBorders>
              <w:top w:val="single" w:color="auto" w:sz="4" w:space="0"/>
              <w:left w:val="nil"/>
              <w:bottom w:val="single" w:color="auto" w:sz="4" w:space="0"/>
              <w:right w:val="nil"/>
            </w:tcBorders>
            <w:vAlign w:val="bottom"/>
          </w:tcPr>
          <w:p w14:paraId="62B2D8C9">
            <w:pPr>
              <w:jc w:val="center"/>
              <w:rPr>
                <w:rFonts w:hint="eastAsia" w:ascii="宋体" w:hAnsi="宋体"/>
                <w:sz w:val="28"/>
                <w:szCs w:val="28"/>
              </w:rPr>
            </w:pPr>
          </w:p>
        </w:tc>
      </w:tr>
      <w:tr w14:paraId="3051F4B5">
        <w:tblPrEx>
          <w:tblCellMar>
            <w:top w:w="0" w:type="dxa"/>
            <w:left w:w="108" w:type="dxa"/>
            <w:bottom w:w="0" w:type="dxa"/>
            <w:right w:w="108" w:type="dxa"/>
          </w:tblCellMar>
        </w:tblPrEx>
        <w:trPr>
          <w:trHeight w:val="848" w:hRule="atLeast"/>
          <w:jc w:val="center"/>
        </w:trPr>
        <w:tc>
          <w:tcPr>
            <w:tcW w:w="1863" w:type="dxa"/>
            <w:vAlign w:val="bottom"/>
          </w:tcPr>
          <w:p w14:paraId="58F6B395">
            <w:pPr>
              <w:jc w:val="right"/>
              <w:rPr>
                <w:rFonts w:hint="eastAsia" w:ascii="宋体" w:hAnsi="宋体"/>
                <w:sz w:val="28"/>
                <w:szCs w:val="28"/>
              </w:rPr>
            </w:pPr>
            <w:r>
              <w:rPr>
                <w:rFonts w:hint="eastAsia" w:ascii="宋体" w:hAnsi="宋体"/>
                <w:sz w:val="28"/>
                <w:szCs w:val="28"/>
              </w:rPr>
              <w:t>指导教师</w:t>
            </w:r>
          </w:p>
        </w:tc>
        <w:tc>
          <w:tcPr>
            <w:tcW w:w="5607" w:type="dxa"/>
            <w:tcBorders>
              <w:top w:val="single" w:color="auto" w:sz="4" w:space="0"/>
              <w:left w:val="nil"/>
              <w:bottom w:val="single" w:color="auto" w:sz="4" w:space="0"/>
              <w:right w:val="nil"/>
            </w:tcBorders>
            <w:vAlign w:val="bottom"/>
          </w:tcPr>
          <w:p w14:paraId="19E5616A">
            <w:pPr>
              <w:jc w:val="center"/>
              <w:rPr>
                <w:rFonts w:hint="eastAsia" w:ascii="宋体" w:hAnsi="宋体"/>
                <w:sz w:val="28"/>
                <w:szCs w:val="28"/>
              </w:rPr>
            </w:pPr>
          </w:p>
        </w:tc>
      </w:tr>
    </w:tbl>
    <w:p w14:paraId="510E29B2">
      <w:pPr>
        <w:rPr>
          <w:rFonts w:ascii="黑体" w:eastAsia="黑体"/>
          <w:sz w:val="30"/>
          <w:szCs w:val="20"/>
        </w:rPr>
      </w:pPr>
    </w:p>
    <w:p w14:paraId="75B21B20">
      <w:pPr>
        <w:rPr>
          <w:rFonts w:ascii="黑体" w:eastAsia="黑体"/>
          <w:sz w:val="30"/>
          <w:szCs w:val="20"/>
        </w:rPr>
      </w:pPr>
    </w:p>
    <w:p w14:paraId="1480CEEF">
      <w:pPr>
        <w:rPr>
          <w:rFonts w:ascii="黑体" w:eastAsia="黑体"/>
          <w:sz w:val="30"/>
          <w:szCs w:val="20"/>
        </w:rPr>
      </w:pPr>
    </w:p>
    <w:p w14:paraId="141D98FF">
      <w:pPr>
        <w:rPr>
          <w:rFonts w:ascii="黑体" w:eastAsia="黑体"/>
          <w:sz w:val="30"/>
          <w:szCs w:val="20"/>
        </w:rPr>
      </w:pPr>
    </w:p>
    <w:tbl>
      <w:tblPr>
        <w:tblStyle w:val="16"/>
        <w:tblW w:w="0" w:type="auto"/>
        <w:jc w:val="center"/>
        <w:tblLayout w:type="fixed"/>
        <w:tblCellMar>
          <w:top w:w="0" w:type="dxa"/>
          <w:left w:w="108" w:type="dxa"/>
          <w:bottom w:w="0" w:type="dxa"/>
          <w:right w:w="108" w:type="dxa"/>
        </w:tblCellMar>
      </w:tblPr>
      <w:tblGrid>
        <w:gridCol w:w="1126"/>
        <w:gridCol w:w="850"/>
        <w:gridCol w:w="727"/>
        <w:gridCol w:w="446"/>
      </w:tblGrid>
      <w:tr w14:paraId="3DD89A95">
        <w:tblPrEx>
          <w:tblCellMar>
            <w:top w:w="0" w:type="dxa"/>
            <w:left w:w="108" w:type="dxa"/>
            <w:bottom w:w="0" w:type="dxa"/>
            <w:right w:w="108" w:type="dxa"/>
          </w:tblCellMar>
        </w:tblPrEx>
        <w:trPr>
          <w:trHeight w:val="439" w:hRule="atLeast"/>
          <w:jc w:val="center"/>
        </w:trPr>
        <w:tc>
          <w:tcPr>
            <w:tcW w:w="1126" w:type="dxa"/>
            <w:tcBorders>
              <w:top w:val="nil"/>
              <w:left w:val="nil"/>
              <w:bottom w:val="nil"/>
              <w:right w:val="nil"/>
            </w:tcBorders>
            <w:vAlign w:val="center"/>
          </w:tcPr>
          <w:p w14:paraId="7FA6DC3C">
            <w:pPr>
              <w:ind w:firstLine="280" w:firstLineChars="100"/>
              <w:jc w:val="both"/>
              <w:rPr>
                <w:rFonts w:hint="default" w:ascii="宋体" w:hAnsi="宋体" w:eastAsia="宋体"/>
                <w:sz w:val="28"/>
                <w:szCs w:val="28"/>
                <w:u w:val="none"/>
                <w:lang w:val="en-US" w:eastAsia="zh-CN"/>
              </w:rPr>
            </w:pPr>
            <w:r>
              <w:rPr>
                <w:rFonts w:hint="eastAsia" w:ascii="宋体" w:hAnsi="宋体"/>
                <w:sz w:val="28"/>
                <w:szCs w:val="28"/>
                <w:u w:val="none"/>
                <w:lang w:val="en-US" w:eastAsia="zh-CN"/>
              </w:rPr>
              <w:t xml:space="preserve">20  </w:t>
            </w:r>
          </w:p>
        </w:tc>
        <w:tc>
          <w:tcPr>
            <w:tcW w:w="850" w:type="dxa"/>
            <w:tcBorders>
              <w:top w:val="nil"/>
              <w:bottom w:val="nil"/>
            </w:tcBorders>
            <w:vAlign w:val="center"/>
          </w:tcPr>
          <w:p w14:paraId="0B6EBC85">
            <w:pPr>
              <w:jc w:val="center"/>
              <w:rPr>
                <w:rFonts w:hint="eastAsia" w:ascii="宋体" w:hAnsi="宋体"/>
                <w:sz w:val="28"/>
                <w:szCs w:val="28"/>
                <w:u w:val="none"/>
              </w:rPr>
            </w:pPr>
            <w:r>
              <w:rPr>
                <w:rFonts w:hint="eastAsia" w:ascii="宋体" w:hAnsi="宋体"/>
                <w:sz w:val="28"/>
                <w:szCs w:val="28"/>
                <w:u w:val="none"/>
              </w:rPr>
              <w:t>年</w:t>
            </w:r>
          </w:p>
        </w:tc>
        <w:tc>
          <w:tcPr>
            <w:tcW w:w="727" w:type="dxa"/>
            <w:tcBorders>
              <w:top w:val="nil"/>
              <w:left w:val="nil"/>
              <w:bottom w:val="nil"/>
              <w:right w:val="nil"/>
            </w:tcBorders>
            <w:vAlign w:val="center"/>
          </w:tcPr>
          <w:p w14:paraId="63044BC5">
            <w:pPr>
              <w:jc w:val="center"/>
              <w:rPr>
                <w:rFonts w:hint="default" w:ascii="宋体" w:hAnsi="宋体" w:eastAsia="宋体"/>
                <w:sz w:val="28"/>
                <w:szCs w:val="28"/>
                <w:u w:val="none"/>
                <w:lang w:val="en-US" w:eastAsia="zh-CN"/>
              </w:rPr>
            </w:pPr>
          </w:p>
        </w:tc>
        <w:tc>
          <w:tcPr>
            <w:tcW w:w="446" w:type="dxa"/>
            <w:tcBorders>
              <w:top w:val="nil"/>
              <w:bottom w:val="nil"/>
              <w:right w:val="nil"/>
            </w:tcBorders>
            <w:vAlign w:val="center"/>
          </w:tcPr>
          <w:p w14:paraId="7675CF0C">
            <w:pPr>
              <w:jc w:val="center"/>
              <w:rPr>
                <w:rFonts w:hint="eastAsia" w:ascii="宋体" w:hAnsi="宋体"/>
                <w:sz w:val="28"/>
                <w:szCs w:val="28"/>
                <w:u w:val="none"/>
              </w:rPr>
            </w:pPr>
            <w:r>
              <w:rPr>
                <w:rFonts w:hint="eastAsia" w:ascii="宋体" w:hAnsi="宋体"/>
                <w:sz w:val="28"/>
                <w:szCs w:val="28"/>
                <w:u w:val="none"/>
              </w:rPr>
              <w:t>月</w:t>
            </w:r>
          </w:p>
        </w:tc>
      </w:tr>
    </w:tbl>
    <w:p w14:paraId="68D0209E">
      <w:pPr>
        <w:spacing w:before="156" w:beforeLines="50" w:after="156" w:afterLines="50" w:line="360" w:lineRule="exact"/>
        <w:rPr>
          <w:rFonts w:hint="eastAsia" w:asciiTheme="minorEastAsia" w:hAnsiTheme="minorEastAsia" w:eastAsiaTheme="minorEastAsia"/>
          <w:color w:val="FF0000"/>
          <w:sz w:val="24"/>
          <w:szCs w:val="24"/>
        </w:rPr>
      </w:pPr>
      <w:r>
        <w:rPr>
          <w:rFonts w:hint="eastAsia" w:ascii="黑体" w:eastAsia="黑体"/>
          <w:sz w:val="28"/>
          <w:szCs w:val="20"/>
        </w:rPr>
        <w:br w:type="page"/>
      </w:r>
    </w:p>
    <w:p w14:paraId="61A00021">
      <w:pPr>
        <w:jc w:val="center"/>
        <w:rPr>
          <w:rFonts w:hint="eastAsia" w:ascii="黑体" w:eastAsia="黑体"/>
          <w:b/>
          <w:sz w:val="32"/>
          <w:szCs w:val="32"/>
          <w:lang w:eastAsia="zh-CN"/>
        </w:rPr>
      </w:pPr>
      <w:r>
        <w:rPr>
          <w:rFonts w:hint="eastAsia" w:ascii="黑体" w:eastAsia="黑体"/>
          <w:b/>
          <w:sz w:val="32"/>
          <w:szCs w:val="32"/>
        </w:rPr>
        <w:t>长春师范大学高等学历继续教育</w:t>
      </w:r>
      <w:r>
        <w:rPr>
          <w:rFonts w:hint="eastAsia" w:ascii="黑体" w:eastAsia="黑体"/>
          <w:b/>
          <w:sz w:val="32"/>
          <w:szCs w:val="32"/>
          <w:lang w:eastAsia="zh-CN"/>
        </w:rPr>
        <w:t>本科</w:t>
      </w:r>
    </w:p>
    <w:p w14:paraId="33F4CAF8">
      <w:pPr>
        <w:jc w:val="center"/>
        <w:rPr>
          <w:rFonts w:hint="eastAsia" w:ascii="黑体" w:hAnsi="黑体" w:eastAsia="黑体"/>
          <w:sz w:val="28"/>
          <w:szCs w:val="28"/>
        </w:rPr>
      </w:pPr>
      <w:r>
        <w:rPr>
          <w:rFonts w:hint="eastAsia" w:ascii="黑体" w:eastAsia="黑体"/>
          <w:b/>
          <w:sz w:val="32"/>
          <w:szCs w:val="32"/>
          <w:lang w:eastAsia="zh-CN"/>
        </w:rPr>
        <w:t>学生</w:t>
      </w:r>
      <w:r>
        <w:rPr>
          <w:rFonts w:hint="eastAsia" w:ascii="黑体" w:eastAsia="黑体"/>
          <w:b/>
          <w:sz w:val="32"/>
          <w:szCs w:val="32"/>
        </w:rPr>
        <w:t>毕业论文(设计)开题报告</w:t>
      </w:r>
    </w:p>
    <w:p w14:paraId="499944A4">
      <w:pPr>
        <w:rPr>
          <w:rFonts w:hint="eastAsia" w:asciiTheme="minorEastAsia" w:hAnsiTheme="minorEastAsia" w:eastAsiaTheme="minorEastAsia"/>
          <w:b/>
          <w:bCs/>
          <w:sz w:val="24"/>
          <w:szCs w:val="24"/>
        </w:rPr>
      </w:pPr>
      <w:r>
        <w:rPr>
          <w:rFonts w:hint="eastAsia" w:ascii="黑体" w:hAnsi="黑体" w:eastAsia="黑体"/>
          <w:sz w:val="28"/>
          <w:szCs w:val="28"/>
        </w:rPr>
        <w:t>一、选题研究的目的和意义</w:t>
      </w:r>
    </w:p>
    <w:p w14:paraId="7D2B0815">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1 研究目的</w:t>
      </w:r>
    </w:p>
    <w:p w14:paraId="7729F487">
      <w:pPr>
        <w:spacing w:line="400" w:lineRule="exact"/>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rPr>
        <w:t>本研究旨在通过计算物理学方法揭示复杂系统中的非线性动力学行为及其潜在规律，构建适用于多尺度复杂系统的统一建模框架。具体目标包括开发高效的数值模拟算法，优化复杂系统建模的精度与效率；结合机器学习技术，探索复杂系统中涌现现象的微观机制；并通过实际案例验证模型的有效性，为解决实际问题提供科学依据。</w:t>
      </w:r>
    </w:p>
    <w:p w14:paraId="17B63EAD">
      <w:pPr>
        <w:spacing w:line="400" w:lineRule="exact"/>
        <w:rPr>
          <w:rFonts w:hint="eastAsia" w:asciiTheme="minorEastAsia" w:hAnsiTheme="minorEastAsia" w:eastAsiaTheme="minorEastAsia"/>
          <w:color w:val="FF0000"/>
          <w:sz w:val="24"/>
          <w:szCs w:val="24"/>
        </w:rPr>
      </w:pPr>
    </w:p>
    <w:p w14:paraId="2D8B8E3F">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2 研究意义</w:t>
      </w:r>
    </w:p>
    <w:p w14:paraId="2BF91C3E">
      <w:pPr>
        <w:spacing w:line="400" w:lineRule="exact"/>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rPr>
        <w:t xml:space="preserve">本研究将显著丰富计算物理学与复杂系统研究的理论框架，特别是在非线性动力学行为的建模与分析方面。通过引入先进的数值方法和机器学习技术，研究将突破传统理论在高维复杂系统中的局限性，提出适用于多尺度复杂系统的统一建模方法。此外，研究还将深化对复杂系统涌现现象的理解，揭示微观机制与宏观特性之间的内在联系。这种理论创新不仅有助于完善现有理论体系，还将为复杂系统研究提供更加精确和普适的分析工具，从而推动相关学科的协同发展。 </w:t>
      </w:r>
    </w:p>
    <w:p w14:paraId="7421CC7C">
      <w:pPr>
        <w:spacing w:line="400" w:lineRule="exact"/>
        <w:rPr>
          <w:rFonts w:hint="eastAsia" w:asciiTheme="minorEastAsia" w:hAnsiTheme="minorEastAsia" w:eastAsiaTheme="minorEastAsia"/>
          <w:color w:val="FF0000"/>
          <w:sz w:val="24"/>
          <w:szCs w:val="24"/>
        </w:rPr>
      </w:pPr>
    </w:p>
    <w:p w14:paraId="0D748EC0">
      <w:pPr>
        <w:rPr>
          <w:rFonts w:hint="eastAsia" w:ascii="黑体" w:hAnsi="黑体" w:eastAsia="黑体"/>
          <w:sz w:val="28"/>
          <w:szCs w:val="28"/>
        </w:rPr>
      </w:pPr>
      <w:r>
        <w:rPr>
          <w:rFonts w:hint="eastAsia" w:ascii="黑体" w:hAnsi="黑体" w:eastAsia="黑体"/>
          <w:sz w:val="28"/>
          <w:szCs w:val="28"/>
        </w:rPr>
        <w:t>二、选题背</w:t>
      </w:r>
      <w:r>
        <w:rPr>
          <w:rFonts w:ascii="黑体" w:hAnsi="黑体" w:eastAsia="黑体"/>
          <w:sz w:val="28"/>
          <w:szCs w:val="28"/>
        </w:rPr>
        <w:t>景及</w:t>
      </w:r>
      <w:r>
        <w:rPr>
          <w:rFonts w:hint="eastAsia" w:ascii="黑体" w:hAnsi="黑体" w:eastAsia="黑体"/>
          <w:sz w:val="28"/>
          <w:szCs w:val="28"/>
        </w:rPr>
        <w:t>目前的研究现状</w:t>
      </w:r>
    </w:p>
    <w:p w14:paraId="4A0C3C0D">
      <w:pPr>
        <w:spacing w:line="400" w:lineRule="exac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 xml:space="preserve">1 </w:t>
      </w:r>
      <w:r>
        <w:rPr>
          <w:rFonts w:hint="eastAsia" w:asciiTheme="minorEastAsia" w:hAnsiTheme="minorEastAsia" w:eastAsiaTheme="minorEastAsia"/>
          <w:b/>
          <w:sz w:val="24"/>
          <w:szCs w:val="24"/>
        </w:rPr>
        <w:t>选题背景</w:t>
      </w:r>
    </w:p>
    <w:p w14:paraId="2882A6E2">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计算物理学作为一门交叉学科，为复杂系统的研究提供了强有力的理论工具和数值方法。在现代科学研究中，复杂系统因其多尺度、非线性和自组织特性而成为科学探索的重要领域。计算物理学通过结合数学建模、数值模拟以及高性能计算技术，能够揭示传统解析方法难以触及的复杂现象的本质。例如，在生物系统中，分子动力学模拟可以详细描述蛋白质折叠过程中的能量变化与构象转换；而在社会系统中，基于代理模型的仿真技术则能捕捉个体行为如何导致群体层面的涌现现象。这些研究不仅拓展了我们对自然界和社会系统的理解，还推动了跨学科理论框架的构建。复杂系统的多样性要求计算物理学不断开发新的算法和技术以应对挑战。从蒙特卡洛方法到有限元分析，再到深度学习驱动的物理建模，计算物理学的方法论正在经历快速迭代。与此同时，复杂系统研究也反过来促进了计算物理学的发展，例如通过引入网络科学的概念来优化大规模数据处理能力。随着量子计算等新兴技术的兴起，这一领域的潜力将进一步释放，为解决诸如气候变化、疾病传播等全球性问题提供关键支持。</w:t>
      </w:r>
    </w:p>
    <w:p w14:paraId="215C33B9">
      <w:pPr>
        <w:spacing w:line="400" w:lineRule="exact"/>
        <w:ind w:firstLine="480" w:firstLineChars="200"/>
        <w:rPr>
          <w:rFonts w:hint="eastAsia" w:asciiTheme="minorEastAsia" w:hAnsiTheme="minorEastAsia" w:eastAsiaTheme="minorEastAsia"/>
          <w:color w:val="auto"/>
          <w:sz w:val="24"/>
          <w:szCs w:val="24"/>
        </w:rPr>
      </w:pPr>
    </w:p>
    <w:p w14:paraId="5942591A">
      <w:pPr>
        <w:spacing w:line="40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2 目前的研究现状</w:t>
      </w:r>
    </w:p>
    <w:p w14:paraId="1650D02F">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内研究近年来发展迅速，形成了独特的创新优势。中国科学院某研究团队开发的格点玻尔兹曼方法平台已在多相流及界面动力学研究中取得突破性进展。清华大学研究人员提出的改进有限元算法，则为高维复杂网络系统的高效处理提供了新思路。值得注意的是，国内学者更加注重将计算物理学方法与实际工程问题相结合，如城市交通优化和材料设计等领域。尽管如此，国内研究在理论深度和算法创新方面仍有待加强，特别是在跨学科融合方面需进一步探索。</w:t>
      </w:r>
    </w:p>
    <w:p w14:paraId="25F47047">
      <w:pPr>
        <w:spacing w:line="400" w:lineRule="exact"/>
        <w:ind w:firstLine="480" w:firstLineChars="200"/>
        <w:rPr>
          <w:rFonts w:hint="eastAsia" w:asciiTheme="minorEastAsia" w:hAnsiTheme="minorEastAsia" w:eastAsiaTheme="minorEastAsia"/>
          <w:b/>
          <w:bCs/>
          <w:sz w:val="24"/>
          <w:szCs w:val="24"/>
        </w:rPr>
      </w:pPr>
      <w:r>
        <w:rPr>
          <w:rFonts w:hint="eastAsia" w:asciiTheme="minorEastAsia" w:hAnsiTheme="minorEastAsia" w:eastAsiaTheme="minorEastAsia"/>
          <w:color w:val="auto"/>
          <w:sz w:val="24"/>
          <w:szCs w:val="24"/>
        </w:rPr>
        <w:t>国际上，计算物理学在复杂系统研究中的应用已取得显著进展。欧美学者通过结合量子力学与经典力学的方法，成功揭示了生物大分子体系的动力学特性。例如，美国科学家利用蒙特卡洛方法和分子动力学模拟，深入研究了蛋白质折叠过程中的能量变化。欧洲团队则借助高性能计算技术，对非线性动力学系统进行了细致分析，为混沌现象的理解提供了全新视角。此外，深度学习技术的引入进一步提升了复杂系统建模的精度与效率。这些成果不仅推动了理论框架的发展，还为实际问题的解决提供了有力工具。</w:t>
      </w:r>
    </w:p>
    <w:p w14:paraId="0750CA92">
      <w:pPr>
        <w:rPr>
          <w:rFonts w:hint="eastAsia" w:asciiTheme="minorEastAsia" w:hAnsiTheme="minorEastAsia" w:eastAsiaTheme="minorEastAsia"/>
          <w:b/>
          <w:bCs/>
          <w:sz w:val="24"/>
          <w:szCs w:val="24"/>
        </w:rPr>
      </w:pPr>
    </w:p>
    <w:p w14:paraId="08EEB491">
      <w:pPr>
        <w:rPr>
          <w:rFonts w:hint="eastAsia" w:ascii="黑体" w:hAnsi="黑体" w:eastAsia="黑体"/>
          <w:sz w:val="28"/>
          <w:szCs w:val="28"/>
        </w:rPr>
      </w:pPr>
      <w:r>
        <w:rPr>
          <w:rFonts w:hint="eastAsia" w:ascii="黑体" w:hAnsi="黑体" w:eastAsia="黑体"/>
          <w:sz w:val="28"/>
          <w:szCs w:val="28"/>
        </w:rPr>
        <w:t>三、选题的主要研究内容和拟解决的关键问题</w:t>
      </w:r>
    </w:p>
    <w:p w14:paraId="24DC14F6">
      <w:pPr>
        <w:spacing w:line="400" w:lineRule="exact"/>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 主要研究内容</w:t>
      </w:r>
    </w:p>
    <w:p w14:paraId="3C30CC79">
      <w:pPr>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研究内容涵盖复杂系统建模方法的开发与优化、非线性动力学行为的分析以及实际应用案例的验证。具体包括基于蒙特卡洛方法和分子动力学模拟的复杂系统建模；结合随机图模型和相变理论探讨信息传播的临界现象；利用偏微分方程描述生态系统中物种间的相互作用；以及探索机器学习算法在复杂系统建模中的应用潜力。研究范围涉及生物、社会、生态等多个领域，力求实现理论与实践的有机结合。</w:t>
      </w:r>
    </w:p>
    <w:p w14:paraId="721ECD1E">
      <w:pPr>
        <w:spacing w:line="400" w:lineRule="exact"/>
        <w:rPr>
          <w:rFonts w:hint="eastAsia" w:asciiTheme="minorEastAsia" w:hAnsiTheme="minorEastAsia" w:eastAsiaTheme="minorEastAsia"/>
          <w:color w:val="0000FF"/>
          <w:kern w:val="0"/>
          <w:sz w:val="24"/>
          <w:szCs w:val="24"/>
        </w:rPr>
      </w:pPr>
    </w:p>
    <w:p w14:paraId="4AB5DA77">
      <w:pPr>
        <w:spacing w:line="400" w:lineRule="exact"/>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2 拟解决的关键问题</w:t>
      </w:r>
    </w:p>
    <w:p w14:paraId="6FF031B8">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color w:val="auto"/>
          <w:sz w:val="24"/>
          <w:szCs w:val="24"/>
        </w:rPr>
        <w:t>研究过程中可能面临算法效率不足、模型复杂度过高以及跨学科知识整合困难等问题。这些问题可能导致计算成本增加、模型预测能力下降以及研究进度受阻。此外，实验数据的获取与处理也可能带来一定挑战，需要投入更多时间和资源加以解决。</w:t>
      </w:r>
    </w:p>
    <w:p w14:paraId="36726D0B">
      <w:pPr>
        <w:rPr>
          <w:rFonts w:hint="eastAsia" w:asciiTheme="minorEastAsia" w:hAnsiTheme="minorEastAsia" w:eastAsiaTheme="minorEastAsia"/>
          <w:sz w:val="24"/>
          <w:szCs w:val="24"/>
        </w:rPr>
      </w:pPr>
    </w:p>
    <w:p w14:paraId="63E616BF">
      <w:pPr>
        <w:rPr>
          <w:rFonts w:hint="eastAsia" w:ascii="黑体" w:hAnsi="黑体" w:eastAsia="黑体"/>
          <w:sz w:val="28"/>
          <w:szCs w:val="28"/>
        </w:rPr>
      </w:pPr>
      <w:r>
        <w:rPr>
          <w:rFonts w:hint="eastAsia" w:ascii="黑体" w:hAnsi="黑体" w:eastAsia="黑体"/>
          <w:sz w:val="28"/>
          <w:szCs w:val="28"/>
        </w:rPr>
        <w:t>四、参考文献</w:t>
      </w:r>
    </w:p>
    <w:p w14:paraId="39602BB0">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 刘洁,黄烁,周凯虹.院士访谈: 向涛谈《中国学科发展战略研究——计算物理学》[J].计算物理, 2022, 39(5):5.</w:t>
      </w:r>
    </w:p>
    <w:p w14:paraId="3647072A">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 邢辉,景涵煦,赵阳,等.计算物理学教学内容和教学方法改革的探索[J].中国现代教育装备, 2022(15):4.</w:t>
      </w:r>
    </w:p>
    <w:p w14:paraId="41C7DB2D">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 王建国."计算高功率电磁学"专题前言[J].电波科学学报, 2024, 39(5):785-785.</w:t>
      </w:r>
    </w:p>
    <w:p w14:paraId="1A0562C9">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 刘翠红,王建永,邹华,等.物理学中曲线积分计算的常见问题[J].高师理科学刊, 2024, 44(1):94-96.</w:t>
      </w:r>
    </w:p>
    <w:p w14:paraId="5026D01D">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 姬学聪.拓扑物态的第一性原理计算研究[D].中国科学院大学(中国科学院物理研究所),2023.</w:t>
      </w:r>
    </w:p>
    <w:p w14:paraId="6FBBE5F2">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 任元,罗亚桥,施思齐.锂电池中的计算物理学[J].物理, 2022, 51(6):13.</w:t>
      </w:r>
    </w:p>
    <w:p w14:paraId="1C543AC9">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 柳翊翔,侯祥,郭宁.不锈钢表面铝涂层中Fe—Al金属间化合物的第一性原理计算[J].中国科技论文在线精品论文, 2023(004):016.</w:t>
      </w:r>
    </w:p>
    <w:p w14:paraId="0FB7705E">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 蒲开放.软约束物理信息神经网络解薛定谔方程的研究[D].武汉科技大学,2023.</w:t>
      </w:r>
    </w:p>
    <w:p w14:paraId="7AC2A259">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 杨奥.浅谈计算物理的重要内容与应用[J].中文科技期刊数据库(全文版)自然科学, 2023(3):3.</w:t>
      </w:r>
    </w:p>
    <w:p w14:paraId="78F16FB2">
      <w:pPr>
        <w:spacing w:line="36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 姜向伟,李新征,王磊,等.国家自然科学基金新增代码"计算物理"内涵及重要研究领域[J].中国科学：物理学、力学、天文学, 2024, 54(4):2-9.</w:t>
      </w:r>
    </w:p>
    <w:p w14:paraId="2AF0EDA7">
      <w:pPr>
        <w:spacing w:line="360" w:lineRule="exact"/>
        <w:ind w:firstLine="480"/>
        <w:rPr>
          <w:rFonts w:hint="eastAsia" w:asciiTheme="minorEastAsia" w:hAnsiTheme="minorEastAsia" w:eastAsiaTheme="minorEastAsia"/>
          <w:color w:val="FF0000"/>
          <w:sz w:val="24"/>
          <w:szCs w:val="24"/>
        </w:rPr>
      </w:pPr>
    </w:p>
    <w:p w14:paraId="42EB85CD">
      <w:pPr>
        <w:spacing w:before="156" w:beforeLines="50" w:after="156" w:afterLines="50" w:line="360" w:lineRule="exact"/>
        <w:rPr>
          <w:rFonts w:ascii="黑体" w:eastAsia="黑体"/>
          <w:sz w:val="28"/>
          <w:szCs w:val="20"/>
        </w:rPr>
      </w:pPr>
      <w:r>
        <w:rPr>
          <w:rFonts w:hint="eastAsia" w:ascii="黑体" w:eastAsia="黑体"/>
          <w:sz w:val="28"/>
          <w:szCs w:val="20"/>
        </w:rPr>
        <w:t>五、审核意见</w:t>
      </w:r>
    </w:p>
    <w:p w14:paraId="46706083">
      <w:pPr>
        <w:spacing w:before="156" w:beforeLines="50" w:after="156" w:afterLines="50" w:line="360" w:lineRule="exact"/>
        <w:ind w:firstLine="480" w:firstLineChars="200"/>
        <w:rPr>
          <w:rFonts w:ascii="黑体" w:eastAsia="黑体"/>
          <w:sz w:val="28"/>
          <w:szCs w:val="20"/>
        </w:rPr>
      </w:pPr>
      <w:r>
        <w:rPr>
          <w:rFonts w:hint="eastAsia" w:asciiTheme="minorEastAsia" w:hAnsiTheme="minorEastAsia" w:eastAsiaTheme="minorEastAsia"/>
          <w:color w:val="auto"/>
          <w:sz w:val="24"/>
          <w:szCs w:val="24"/>
        </w:rPr>
        <w:t>同</w:t>
      </w:r>
      <w:r>
        <w:rPr>
          <w:rFonts w:asciiTheme="minorEastAsia" w:hAnsiTheme="minorEastAsia" w:eastAsiaTheme="minorEastAsia"/>
          <w:color w:val="auto"/>
          <w:sz w:val="24"/>
          <w:szCs w:val="24"/>
        </w:rPr>
        <w:t>意</w:t>
      </w:r>
    </w:p>
    <w:p w14:paraId="5F86491D">
      <w:pPr>
        <w:spacing w:line="20" w:lineRule="exact"/>
        <w:jc w:val="left"/>
        <w:rPr>
          <w:rFonts w:hint="eastAsia" w:ascii="宋体" w:hAnsi="宋体"/>
          <w:sz w:val="24"/>
          <w:szCs w:val="20"/>
        </w:rPr>
      </w:pPr>
    </w:p>
    <w:p w14:paraId="0B6F6EEB">
      <w:pPr>
        <w:rPr>
          <w:szCs w:val="20"/>
        </w:rPr>
      </w:pPr>
    </w:p>
    <w:p w14:paraId="1B744802">
      <w:pPr>
        <w:rPr>
          <w:rFonts w:hint="eastAsia" w:ascii="黑体" w:eastAsia="黑体"/>
          <w:b/>
          <w:sz w:val="32"/>
          <w:szCs w:val="32"/>
        </w:rPr>
      </w:pPr>
      <w:r>
        <w:rPr>
          <w:rFonts w:hint="eastAsia" w:ascii="黑体" w:eastAsia="黑体"/>
          <w:b/>
          <w:sz w:val="32"/>
          <w:szCs w:val="32"/>
        </w:rPr>
        <w:br w:type="page"/>
      </w:r>
    </w:p>
    <w:p w14:paraId="6F2EE9DA">
      <w:pPr>
        <w:jc w:val="center"/>
        <w:rPr>
          <w:rFonts w:hint="eastAsia" w:ascii="黑体" w:eastAsia="黑体"/>
          <w:b/>
          <w:sz w:val="32"/>
          <w:szCs w:val="32"/>
        </w:rPr>
      </w:pPr>
      <w:r>
        <w:rPr>
          <w:rFonts w:hint="eastAsia" w:ascii="黑体" w:eastAsia="黑体"/>
          <w:b/>
          <w:sz w:val="32"/>
          <w:szCs w:val="32"/>
        </w:rPr>
        <w:t>长春师范大学高等学历继续教育</w:t>
      </w:r>
    </w:p>
    <w:p w14:paraId="6F8D2F11">
      <w:pPr>
        <w:jc w:val="center"/>
        <w:rPr>
          <w:rFonts w:hint="eastAsia" w:ascii="黑体" w:eastAsia="黑体"/>
          <w:b/>
          <w:sz w:val="32"/>
          <w:szCs w:val="32"/>
        </w:rPr>
      </w:pPr>
      <w:r>
        <w:rPr>
          <w:rFonts w:hint="eastAsia" w:ascii="黑体" w:eastAsia="黑体"/>
          <w:b/>
          <w:sz w:val="32"/>
          <w:szCs w:val="32"/>
          <w:lang w:eastAsia="zh-CN"/>
        </w:rPr>
        <w:t>本科学生毕业</w:t>
      </w:r>
      <w:r>
        <w:rPr>
          <w:rFonts w:hint="eastAsia" w:ascii="黑体" w:eastAsia="黑体"/>
          <w:b/>
          <w:sz w:val="32"/>
          <w:szCs w:val="32"/>
        </w:rPr>
        <w:t>论文（设计）任务书及指导记录</w:t>
      </w:r>
    </w:p>
    <w:p w14:paraId="1039CA4C">
      <w:pPr>
        <w:jc w:val="center"/>
        <w:rPr>
          <w:rFonts w:hint="eastAsia" w:ascii="黑体" w:eastAsia="黑体"/>
          <w:b/>
          <w:sz w:val="32"/>
          <w:szCs w:val="32"/>
        </w:rPr>
      </w:pPr>
    </w:p>
    <w:tbl>
      <w:tblPr>
        <w:tblStyle w:val="1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075"/>
        <w:gridCol w:w="1220"/>
        <w:gridCol w:w="4597"/>
      </w:tblGrid>
      <w:tr w14:paraId="6DA7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48" w:type="dxa"/>
          </w:tcPr>
          <w:p w14:paraId="61BFD2B9">
            <w:pPr>
              <w:spacing w:line="500" w:lineRule="exact"/>
              <w:jc w:val="center"/>
              <w:rPr>
                <w:sz w:val="24"/>
                <w:szCs w:val="20"/>
              </w:rPr>
            </w:pPr>
            <w:r>
              <w:rPr>
                <w:rFonts w:hint="eastAsia"/>
                <w:sz w:val="24"/>
                <w:szCs w:val="20"/>
              </w:rPr>
              <w:t>学生姓名</w:t>
            </w:r>
          </w:p>
        </w:tc>
        <w:tc>
          <w:tcPr>
            <w:tcW w:w="2075" w:type="dxa"/>
          </w:tcPr>
          <w:p w14:paraId="516D78F6">
            <w:pPr>
              <w:spacing w:line="500" w:lineRule="exact"/>
              <w:jc w:val="center"/>
              <w:rPr>
                <w:sz w:val="24"/>
                <w:szCs w:val="20"/>
              </w:rPr>
            </w:pPr>
          </w:p>
        </w:tc>
        <w:tc>
          <w:tcPr>
            <w:tcW w:w="1220" w:type="dxa"/>
          </w:tcPr>
          <w:p w14:paraId="53B73348">
            <w:pPr>
              <w:spacing w:line="500" w:lineRule="exact"/>
              <w:jc w:val="center"/>
              <w:rPr>
                <w:sz w:val="24"/>
                <w:szCs w:val="20"/>
              </w:rPr>
            </w:pPr>
            <w:r>
              <w:rPr>
                <w:rFonts w:hint="eastAsia"/>
                <w:sz w:val="24"/>
                <w:szCs w:val="20"/>
              </w:rPr>
              <w:t>专　业</w:t>
            </w:r>
          </w:p>
        </w:tc>
        <w:tc>
          <w:tcPr>
            <w:tcW w:w="4597" w:type="dxa"/>
          </w:tcPr>
          <w:p w14:paraId="3021A4B1">
            <w:pPr>
              <w:spacing w:line="500" w:lineRule="exact"/>
              <w:jc w:val="center"/>
              <w:rPr>
                <w:sz w:val="24"/>
                <w:szCs w:val="20"/>
              </w:rPr>
            </w:pPr>
            <w:r>
              <w:rPr>
                <w:rFonts w:hint="eastAsia"/>
                <w:sz w:val="24"/>
                <w:szCs w:val="20"/>
              </w:rPr>
              <w:t>物理学</w:t>
            </w:r>
          </w:p>
        </w:tc>
      </w:tr>
      <w:tr w14:paraId="060C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8" w:type="dxa"/>
          </w:tcPr>
          <w:p w14:paraId="5ACBD22D">
            <w:pPr>
              <w:spacing w:line="500" w:lineRule="exact"/>
              <w:jc w:val="center"/>
              <w:rPr>
                <w:sz w:val="24"/>
                <w:szCs w:val="20"/>
              </w:rPr>
            </w:pPr>
            <w:r>
              <w:rPr>
                <w:rFonts w:hint="eastAsia"/>
                <w:sz w:val="24"/>
                <w:szCs w:val="20"/>
              </w:rPr>
              <w:t>论文题目</w:t>
            </w:r>
          </w:p>
        </w:tc>
        <w:tc>
          <w:tcPr>
            <w:tcW w:w="7892" w:type="dxa"/>
            <w:gridSpan w:val="3"/>
          </w:tcPr>
          <w:p w14:paraId="0869D6AF">
            <w:pPr>
              <w:spacing w:line="500" w:lineRule="exact"/>
              <w:jc w:val="center"/>
              <w:rPr>
                <w:sz w:val="24"/>
                <w:szCs w:val="20"/>
              </w:rPr>
            </w:pPr>
            <w:r>
              <w:rPr>
                <w:rFonts w:hint="eastAsia" w:ascii="宋体" w:hAnsi="宋体" w:eastAsia="宋体" w:cs="宋体"/>
                <w:sz w:val="24"/>
                <w:szCs w:val="20"/>
              </w:rPr>
              <w:t>计算物理学在复杂系统研究中的方法与应用</w:t>
            </w:r>
          </w:p>
        </w:tc>
      </w:tr>
      <w:tr w14:paraId="4A36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48" w:type="dxa"/>
          </w:tcPr>
          <w:p w14:paraId="11353F54">
            <w:pPr>
              <w:spacing w:line="500" w:lineRule="exact"/>
              <w:jc w:val="center"/>
              <w:rPr>
                <w:sz w:val="24"/>
                <w:szCs w:val="20"/>
              </w:rPr>
            </w:pPr>
            <w:r>
              <w:rPr>
                <w:rFonts w:hint="eastAsia"/>
                <w:sz w:val="24"/>
                <w:szCs w:val="20"/>
              </w:rPr>
              <w:t>指导教师</w:t>
            </w:r>
          </w:p>
        </w:tc>
        <w:tc>
          <w:tcPr>
            <w:tcW w:w="7892" w:type="dxa"/>
            <w:gridSpan w:val="3"/>
          </w:tcPr>
          <w:p w14:paraId="2C966763">
            <w:pPr>
              <w:spacing w:line="500" w:lineRule="exact"/>
              <w:jc w:val="center"/>
              <w:rPr>
                <w:sz w:val="24"/>
                <w:szCs w:val="20"/>
              </w:rPr>
            </w:pPr>
          </w:p>
        </w:tc>
      </w:tr>
      <w:tr w14:paraId="410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8" w:hRule="atLeast"/>
          <w:jc w:val="center"/>
        </w:trPr>
        <w:tc>
          <w:tcPr>
            <w:tcW w:w="9340" w:type="dxa"/>
            <w:gridSpan w:val="4"/>
          </w:tcPr>
          <w:p w14:paraId="5CEAF639">
            <w:pPr>
              <w:spacing w:line="360" w:lineRule="auto"/>
              <w:rPr>
                <w:rFonts w:hint="eastAsia"/>
                <w:b/>
                <w:bCs/>
                <w:sz w:val="24"/>
                <w:szCs w:val="20"/>
              </w:rPr>
            </w:pPr>
            <w:r>
              <w:rPr>
                <w:rFonts w:hint="eastAsia"/>
                <w:b/>
                <w:bCs/>
                <w:sz w:val="24"/>
                <w:szCs w:val="20"/>
              </w:rPr>
              <w:t>毕业论文（设计）主要内容：</w:t>
            </w:r>
          </w:p>
          <w:p w14:paraId="7D29F82B">
            <w:pPr>
              <w:spacing w:line="360" w:lineRule="auto"/>
              <w:ind w:firstLine="480" w:firstLineChars="200"/>
              <w:rPr>
                <w:rFonts w:hint="eastAsia" w:ascii="宋体" w:hAnsi="宋体"/>
                <w:color w:val="auto"/>
                <w:sz w:val="24"/>
                <w:szCs w:val="20"/>
              </w:rPr>
            </w:pPr>
            <w:r>
              <w:rPr>
                <w:rFonts w:hint="eastAsia" w:ascii="宋体" w:hAnsi="宋体"/>
                <w:color w:val="auto"/>
                <w:sz w:val="24"/>
                <w:szCs w:val="20"/>
              </w:rPr>
              <w:t>研究内容涵盖复杂系统建模方法的开发与优化、非线性动力学行为的分析以及实际应用案例的验证。具体包括基于蒙特卡洛方法和分子动力学模拟的复杂系统建模；结合随机图模型和相变理论探讨信息传播的临界现象；利用偏微分方程描述生态系统中物种间的相互作用；以及探索机器学习算法在复杂系统建模中的应用潜力。研究范围涉及生物、社会、生态等多个领域，力求实现理论与实践的有机结合。</w:t>
            </w:r>
          </w:p>
          <w:p w14:paraId="66C425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r>
              <w:rPr>
                <w:rFonts w:hint="eastAsia" w:ascii="宋体" w:hAnsi="宋体"/>
                <w:b/>
                <w:bCs/>
                <w:sz w:val="24"/>
                <w:szCs w:val="20"/>
              </w:rPr>
              <w:t>毕业论文（设计）进度安排：</w:t>
            </w:r>
          </w:p>
          <w:p w14:paraId="076735DC">
            <w:pPr>
              <w:spacing w:line="360" w:lineRule="auto"/>
              <w:rPr>
                <w:rFonts w:hint="eastAsia" w:ascii="宋体" w:hAnsi="宋体"/>
                <w:color w:val="auto"/>
                <w:sz w:val="24"/>
                <w:szCs w:val="20"/>
              </w:rPr>
            </w:pPr>
            <w:r>
              <w:rPr>
                <w:rFonts w:hint="eastAsia" w:ascii="宋体" w:hAnsi="宋体"/>
                <w:color w:val="auto"/>
                <w:sz w:val="24"/>
                <w:szCs w:val="20"/>
              </w:rPr>
              <w:t>1、202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10</w:t>
            </w:r>
            <w:r>
              <w:rPr>
                <w:rFonts w:hint="eastAsia" w:ascii="宋体" w:hAnsi="宋体"/>
                <w:color w:val="auto"/>
                <w:sz w:val="24"/>
                <w:szCs w:val="20"/>
              </w:rPr>
              <w:t>.1</w:t>
            </w:r>
            <w:r>
              <w:rPr>
                <w:rFonts w:hint="eastAsia" w:ascii="宋体" w:hAnsi="宋体"/>
                <w:color w:val="auto"/>
                <w:sz w:val="24"/>
                <w:szCs w:val="20"/>
                <w:lang w:val="en-US" w:eastAsia="zh-CN"/>
              </w:rPr>
              <w:t>5</w:t>
            </w:r>
            <w:r>
              <w:rPr>
                <w:rFonts w:hint="eastAsia" w:ascii="宋体" w:hAnsi="宋体"/>
                <w:color w:val="auto"/>
                <w:sz w:val="24"/>
                <w:szCs w:val="20"/>
              </w:rPr>
              <w:t>——202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12</w:t>
            </w:r>
            <w:r>
              <w:rPr>
                <w:rFonts w:hint="eastAsia" w:ascii="宋体" w:hAnsi="宋体"/>
                <w:color w:val="auto"/>
                <w:sz w:val="24"/>
                <w:szCs w:val="20"/>
              </w:rPr>
              <w:t>.1</w:t>
            </w:r>
            <w:r>
              <w:rPr>
                <w:rFonts w:hint="eastAsia" w:ascii="宋体" w:hAnsi="宋体"/>
                <w:color w:val="auto"/>
                <w:sz w:val="24"/>
                <w:szCs w:val="20"/>
                <w:lang w:val="en-US" w:eastAsia="zh-CN"/>
              </w:rPr>
              <w:t>6</w:t>
            </w:r>
            <w:r>
              <w:rPr>
                <w:rFonts w:hint="eastAsia" w:ascii="宋体" w:hAnsi="宋体"/>
                <w:color w:val="auto"/>
                <w:sz w:val="24"/>
                <w:szCs w:val="20"/>
              </w:rPr>
              <w:t>，选题、搜集、整理有关的资料。</w:t>
            </w:r>
          </w:p>
          <w:p w14:paraId="6AD19CEF">
            <w:pPr>
              <w:spacing w:line="360" w:lineRule="auto"/>
              <w:rPr>
                <w:rFonts w:hint="eastAsia" w:ascii="宋体" w:hAnsi="宋体"/>
                <w:color w:val="auto"/>
                <w:sz w:val="24"/>
                <w:szCs w:val="20"/>
              </w:rPr>
            </w:pPr>
            <w:r>
              <w:rPr>
                <w:rFonts w:hint="eastAsia" w:ascii="宋体" w:hAnsi="宋体"/>
                <w:color w:val="auto"/>
                <w:sz w:val="24"/>
                <w:szCs w:val="20"/>
              </w:rPr>
              <w:t>2、202</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12</w:t>
            </w:r>
            <w:r>
              <w:rPr>
                <w:rFonts w:hint="eastAsia" w:ascii="宋体" w:hAnsi="宋体"/>
                <w:color w:val="auto"/>
                <w:sz w:val="24"/>
                <w:szCs w:val="20"/>
              </w:rPr>
              <w:t>.1</w:t>
            </w:r>
            <w:r>
              <w:rPr>
                <w:rFonts w:hint="eastAsia" w:ascii="宋体" w:hAnsi="宋体"/>
                <w:color w:val="auto"/>
                <w:sz w:val="24"/>
                <w:szCs w:val="20"/>
                <w:lang w:val="en-US" w:eastAsia="zh-CN"/>
              </w:rPr>
              <w:t>7</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w:t>
            </w:r>
            <w:r>
              <w:rPr>
                <w:rFonts w:hint="eastAsia" w:ascii="宋体" w:hAnsi="宋体"/>
                <w:color w:val="auto"/>
                <w:sz w:val="24"/>
                <w:szCs w:val="20"/>
              </w:rPr>
              <w:t>.</w:t>
            </w:r>
            <w:r>
              <w:rPr>
                <w:rFonts w:hint="eastAsia" w:ascii="宋体" w:hAnsi="宋体"/>
                <w:color w:val="auto"/>
                <w:sz w:val="24"/>
                <w:szCs w:val="20"/>
                <w:lang w:val="en-US" w:eastAsia="zh-CN"/>
              </w:rPr>
              <w:t>18</w:t>
            </w:r>
            <w:r>
              <w:rPr>
                <w:rFonts w:hint="eastAsia" w:ascii="宋体" w:hAnsi="宋体"/>
                <w:color w:val="auto"/>
                <w:sz w:val="24"/>
                <w:szCs w:val="20"/>
              </w:rPr>
              <w:t>，</w:t>
            </w:r>
            <w:r>
              <w:rPr>
                <w:rFonts w:hint="eastAsia" w:ascii="宋体" w:hAnsi="宋体"/>
                <w:color w:val="FF0000"/>
                <w:sz w:val="24"/>
                <w:szCs w:val="20"/>
              </w:rPr>
              <w:t xml:space="preserve"> </w:t>
            </w:r>
            <w:r>
              <w:rPr>
                <w:rFonts w:hint="eastAsia" w:ascii="宋体" w:hAnsi="宋体"/>
                <w:color w:val="auto"/>
                <w:sz w:val="24"/>
                <w:szCs w:val="20"/>
              </w:rPr>
              <w:t>草拟论文提纲，向指导老师提交开题报告。</w:t>
            </w:r>
          </w:p>
          <w:p w14:paraId="35F2E916">
            <w:pPr>
              <w:spacing w:line="360" w:lineRule="auto"/>
              <w:rPr>
                <w:rFonts w:hint="eastAsia" w:ascii="宋体" w:hAnsi="宋体"/>
                <w:color w:val="auto"/>
                <w:sz w:val="24"/>
                <w:szCs w:val="20"/>
              </w:rPr>
            </w:pPr>
            <w:r>
              <w:rPr>
                <w:rFonts w:hint="eastAsia" w:ascii="宋体" w:hAnsi="宋体"/>
                <w:color w:val="auto"/>
                <w:sz w:val="24"/>
                <w:szCs w:val="20"/>
              </w:rPr>
              <w:t>3、202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w:t>
            </w:r>
            <w:r>
              <w:rPr>
                <w:rFonts w:hint="eastAsia" w:ascii="宋体" w:hAnsi="宋体"/>
                <w:color w:val="auto"/>
                <w:sz w:val="24"/>
                <w:szCs w:val="20"/>
              </w:rPr>
              <w:t>.1</w:t>
            </w:r>
            <w:r>
              <w:rPr>
                <w:rFonts w:hint="eastAsia" w:ascii="宋体" w:hAnsi="宋体"/>
                <w:color w:val="auto"/>
                <w:sz w:val="24"/>
                <w:szCs w:val="20"/>
                <w:lang w:val="en-US" w:eastAsia="zh-CN"/>
              </w:rPr>
              <w:t>9</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w:t>
            </w:r>
            <w:r>
              <w:rPr>
                <w:rFonts w:hint="eastAsia" w:ascii="宋体" w:hAnsi="宋体"/>
                <w:color w:val="auto"/>
                <w:sz w:val="24"/>
                <w:szCs w:val="20"/>
              </w:rPr>
              <w:t>.</w:t>
            </w:r>
            <w:r>
              <w:rPr>
                <w:rFonts w:hint="eastAsia" w:ascii="宋体" w:hAnsi="宋体"/>
                <w:color w:val="auto"/>
                <w:sz w:val="24"/>
                <w:szCs w:val="20"/>
                <w:lang w:val="en-US" w:eastAsia="zh-CN"/>
              </w:rPr>
              <w:t>20</w:t>
            </w:r>
            <w:r>
              <w:rPr>
                <w:rFonts w:hint="eastAsia" w:ascii="宋体" w:hAnsi="宋体"/>
                <w:color w:val="auto"/>
                <w:sz w:val="24"/>
                <w:szCs w:val="20"/>
              </w:rPr>
              <w:t xml:space="preserve">， </w:t>
            </w:r>
            <w:r>
              <w:rPr>
                <w:rFonts w:hint="eastAsia" w:ascii="宋体" w:hAnsi="宋体"/>
                <w:color w:val="auto"/>
                <w:sz w:val="24"/>
                <w:szCs w:val="20"/>
                <w:lang w:eastAsia="zh-CN"/>
              </w:rPr>
              <w:t>确定</w:t>
            </w:r>
            <w:r>
              <w:rPr>
                <w:rFonts w:hint="eastAsia" w:ascii="宋体" w:hAnsi="宋体"/>
                <w:color w:val="auto"/>
                <w:sz w:val="24"/>
                <w:szCs w:val="20"/>
              </w:rPr>
              <w:t>选题素材，分析、筛选已有的文献资料，构想论文框架，撰写论文初稿。</w:t>
            </w:r>
          </w:p>
          <w:p w14:paraId="0D2F4A9C">
            <w:pPr>
              <w:spacing w:line="360" w:lineRule="auto"/>
              <w:rPr>
                <w:rFonts w:hint="eastAsia" w:ascii="宋体" w:hAnsi="宋体"/>
                <w:color w:val="auto"/>
                <w:sz w:val="24"/>
                <w:szCs w:val="20"/>
              </w:rPr>
            </w:pPr>
            <w:r>
              <w:rPr>
                <w:rFonts w:hint="eastAsia" w:ascii="宋体" w:hAnsi="宋体"/>
                <w:color w:val="auto"/>
                <w:sz w:val="24"/>
                <w:szCs w:val="20"/>
              </w:rPr>
              <w:t>4、202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w:t>
            </w:r>
            <w:r>
              <w:rPr>
                <w:rFonts w:hint="eastAsia" w:ascii="宋体" w:hAnsi="宋体"/>
                <w:color w:val="auto"/>
                <w:sz w:val="24"/>
                <w:szCs w:val="20"/>
              </w:rPr>
              <w:t>.</w:t>
            </w:r>
            <w:r>
              <w:rPr>
                <w:rFonts w:hint="eastAsia" w:ascii="宋体" w:hAnsi="宋体"/>
                <w:color w:val="auto"/>
                <w:sz w:val="24"/>
                <w:szCs w:val="20"/>
                <w:lang w:val="en-US" w:eastAsia="zh-CN"/>
              </w:rPr>
              <w:t>21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20</w:t>
            </w:r>
            <w:r>
              <w:rPr>
                <w:rFonts w:hint="eastAsia" w:ascii="宋体" w:hAnsi="宋体"/>
                <w:color w:val="auto"/>
                <w:sz w:val="24"/>
                <w:szCs w:val="20"/>
              </w:rPr>
              <w:t>， 拟订论文二稿。</w:t>
            </w:r>
          </w:p>
          <w:p w14:paraId="5BA36A93">
            <w:pPr>
              <w:spacing w:line="360" w:lineRule="auto"/>
              <w:rPr>
                <w:rFonts w:hint="eastAsia" w:ascii="宋体" w:hAnsi="宋体"/>
                <w:color w:val="auto"/>
                <w:sz w:val="24"/>
                <w:szCs w:val="20"/>
              </w:rPr>
            </w:pPr>
            <w:r>
              <w:rPr>
                <w:rFonts w:hint="eastAsia" w:ascii="宋体" w:hAnsi="宋体"/>
                <w:color w:val="auto"/>
                <w:sz w:val="24"/>
                <w:szCs w:val="20"/>
                <w:lang w:val="en-US" w:eastAsia="zh-CN"/>
              </w:rPr>
              <w:t>5</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0"/>
                <w:lang w:val="en-US" w:eastAsia="zh-CN"/>
              </w:rPr>
              <w:t>21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10</w:t>
            </w:r>
            <w:r>
              <w:rPr>
                <w:rFonts w:hint="eastAsia" w:ascii="宋体" w:hAnsi="宋体"/>
                <w:color w:val="auto"/>
                <w:sz w:val="24"/>
                <w:szCs w:val="20"/>
              </w:rPr>
              <w:t>， 论文定稿。</w:t>
            </w:r>
          </w:p>
          <w:p w14:paraId="273B804E">
            <w:pPr>
              <w:spacing w:line="360" w:lineRule="auto"/>
              <w:rPr>
                <w:sz w:val="24"/>
                <w:szCs w:val="20"/>
              </w:rPr>
            </w:pPr>
            <w:r>
              <w:rPr>
                <w:rFonts w:hint="eastAsia" w:ascii="宋体" w:hAnsi="宋体"/>
                <w:color w:val="auto"/>
                <w:sz w:val="24"/>
                <w:szCs w:val="20"/>
              </w:rPr>
              <w:t>7、202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11</w:t>
            </w:r>
            <w:r>
              <w:rPr>
                <w:rFonts w:hint="eastAsia" w:ascii="宋体" w:hAnsi="宋体"/>
                <w:color w:val="auto"/>
                <w:sz w:val="24"/>
                <w:szCs w:val="20"/>
              </w:rPr>
              <w:t>——202</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5</w:t>
            </w:r>
            <w:r>
              <w:rPr>
                <w:rFonts w:hint="eastAsia" w:ascii="宋体" w:hAnsi="宋体"/>
                <w:color w:val="auto"/>
                <w:sz w:val="24"/>
                <w:szCs w:val="20"/>
              </w:rPr>
              <w:t>.</w:t>
            </w:r>
            <w:r>
              <w:rPr>
                <w:rFonts w:hint="eastAsia" w:ascii="宋体" w:hAnsi="宋体"/>
                <w:color w:val="auto"/>
                <w:sz w:val="24"/>
                <w:szCs w:val="20"/>
                <w:lang w:val="en-US" w:eastAsia="zh-CN"/>
              </w:rPr>
              <w:t>30</w:t>
            </w:r>
            <w:r>
              <w:rPr>
                <w:rFonts w:hint="eastAsia" w:ascii="宋体" w:hAnsi="宋体"/>
                <w:color w:val="auto"/>
                <w:sz w:val="24"/>
                <w:szCs w:val="20"/>
              </w:rPr>
              <w:t xml:space="preserve">  论文答辩。</w:t>
            </w:r>
          </w:p>
        </w:tc>
      </w:tr>
      <w:tr w14:paraId="4EE4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340" w:type="dxa"/>
            <w:gridSpan w:val="4"/>
          </w:tcPr>
          <w:p w14:paraId="4BC24788">
            <w:pPr>
              <w:spacing w:line="360" w:lineRule="auto"/>
              <w:rPr>
                <w:sz w:val="24"/>
                <w:szCs w:val="20"/>
              </w:rPr>
            </w:pPr>
            <w:r>
              <w:rPr>
                <w:rFonts w:hint="eastAsia"/>
                <w:b/>
                <w:bCs/>
                <w:sz w:val="24"/>
                <w:szCs w:val="20"/>
              </w:rPr>
              <w:t>指</w:t>
            </w:r>
            <w:r>
              <w:rPr>
                <w:b/>
                <w:bCs/>
                <w:sz w:val="24"/>
                <w:szCs w:val="20"/>
              </w:rPr>
              <w:t>导过程记录：</w:t>
            </w:r>
          </w:p>
        </w:tc>
      </w:tr>
    </w:tbl>
    <w:p w14:paraId="54CC48F7">
      <w:pPr>
        <w:rPr>
          <w:rFonts w:hint="eastAsia" w:ascii="黑体" w:eastAsia="黑体"/>
          <w:b/>
          <w:sz w:val="32"/>
          <w:szCs w:val="32"/>
        </w:rPr>
      </w:pPr>
      <w:r>
        <w:rPr>
          <w:rFonts w:hint="eastAsia" w:ascii="黑体" w:eastAsia="黑体"/>
          <w:b/>
          <w:sz w:val="32"/>
          <w:szCs w:val="32"/>
        </w:rPr>
        <w:br w:type="page"/>
      </w:r>
    </w:p>
    <w:p w14:paraId="7D43D068">
      <w:pPr>
        <w:jc w:val="center"/>
        <w:rPr>
          <w:rFonts w:hint="eastAsia" w:ascii="黑体" w:eastAsia="黑体"/>
          <w:b/>
          <w:sz w:val="32"/>
          <w:szCs w:val="32"/>
        </w:rPr>
      </w:pPr>
      <w:r>
        <w:rPr>
          <w:rFonts w:hint="eastAsia" w:ascii="黑体" w:eastAsia="黑体"/>
          <w:b/>
          <w:sz w:val="32"/>
          <w:szCs w:val="32"/>
        </w:rPr>
        <w:t>长春师范大学高等学历继续教育</w:t>
      </w:r>
    </w:p>
    <w:p w14:paraId="18DAF55A">
      <w:pPr>
        <w:jc w:val="center"/>
        <w:rPr>
          <w:rFonts w:hint="eastAsia" w:ascii="黑体" w:eastAsia="黑体"/>
          <w:b/>
          <w:sz w:val="32"/>
          <w:szCs w:val="32"/>
        </w:rPr>
      </w:pPr>
      <w:r>
        <w:rPr>
          <w:rFonts w:hint="eastAsia" w:ascii="黑体" w:eastAsia="黑体"/>
          <w:b/>
          <w:sz w:val="32"/>
          <w:szCs w:val="32"/>
          <w:lang w:eastAsia="zh-CN"/>
        </w:rPr>
        <w:t>本科学生</w:t>
      </w:r>
      <w:r>
        <w:rPr>
          <w:rFonts w:hint="eastAsia" w:ascii="黑体" w:eastAsia="黑体"/>
          <w:b/>
          <w:sz w:val="32"/>
          <w:szCs w:val="32"/>
        </w:rPr>
        <w:t>论文（设计）答辩记录及成绩评定表</w:t>
      </w:r>
    </w:p>
    <w:p w14:paraId="5E9BCA88">
      <w:pPr>
        <w:jc w:val="center"/>
        <w:rPr>
          <w:rFonts w:hint="eastAsia" w:ascii="黑体" w:eastAsia="黑体"/>
          <w:b/>
          <w:sz w:val="32"/>
          <w:szCs w:val="32"/>
        </w:rPr>
      </w:pPr>
    </w:p>
    <w:tbl>
      <w:tblPr>
        <w:tblStyle w:val="16"/>
        <w:tblW w:w="827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20"/>
        <w:gridCol w:w="1800"/>
        <w:gridCol w:w="956"/>
        <w:gridCol w:w="3904"/>
      </w:tblGrid>
      <w:tr w14:paraId="4FB3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619" w:type="dxa"/>
            <w:gridSpan w:val="2"/>
            <w:vAlign w:val="center"/>
          </w:tcPr>
          <w:p w14:paraId="39716739">
            <w:pPr>
              <w:jc w:val="center"/>
              <w:rPr>
                <w:rFonts w:ascii="仿宋_GB2312" w:eastAsia="仿宋_GB2312"/>
                <w:sz w:val="28"/>
                <w:szCs w:val="20"/>
              </w:rPr>
            </w:pPr>
            <w:r>
              <w:rPr>
                <w:rFonts w:hint="eastAsia" w:ascii="仿宋_GB2312" w:eastAsia="仿宋_GB2312"/>
                <w:sz w:val="28"/>
                <w:szCs w:val="20"/>
              </w:rPr>
              <w:t>姓名</w:t>
            </w:r>
          </w:p>
        </w:tc>
        <w:tc>
          <w:tcPr>
            <w:tcW w:w="1800" w:type="dxa"/>
            <w:vAlign w:val="center"/>
          </w:tcPr>
          <w:p w14:paraId="3D1D0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p>
        </w:tc>
        <w:tc>
          <w:tcPr>
            <w:tcW w:w="956" w:type="dxa"/>
            <w:vAlign w:val="center"/>
          </w:tcPr>
          <w:p w14:paraId="0DD557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FF0000"/>
                <w:sz w:val="24"/>
                <w:szCs w:val="24"/>
              </w:rPr>
            </w:pPr>
            <w:r>
              <w:rPr>
                <w:rFonts w:hint="eastAsia" w:ascii="宋体" w:cs="宋体"/>
                <w:color w:val="000000" w:themeColor="text1"/>
                <w:sz w:val="24"/>
                <w:szCs w:val="24"/>
                <w14:textFill>
                  <w14:solidFill>
                    <w14:schemeClr w14:val="tx1"/>
                  </w14:solidFill>
                </w14:textFill>
              </w:rPr>
              <w:t>成绩</w:t>
            </w:r>
          </w:p>
        </w:tc>
        <w:tc>
          <w:tcPr>
            <w:tcW w:w="3904" w:type="dxa"/>
            <w:vAlign w:val="center"/>
          </w:tcPr>
          <w:p w14:paraId="4D010E3C">
            <w:pPr>
              <w:jc w:val="left"/>
              <w:rPr>
                <w:rFonts w:hint="default" w:ascii="宋体" w:cs="宋体"/>
                <w:color w:val="FF0000"/>
                <w:sz w:val="24"/>
                <w:szCs w:val="24"/>
                <w:lang w:val="en-US" w:eastAsia="zh-CN"/>
              </w:rPr>
            </w:pPr>
            <w:r>
              <w:rPr>
                <w:rFonts w:hint="eastAsia" w:ascii="宋体" w:cs="宋体"/>
                <w:color w:val="FF0000"/>
                <w:sz w:val="24"/>
                <w:szCs w:val="24"/>
                <w:lang w:val="en-US" w:eastAsia="zh-CN"/>
              </w:rPr>
              <w:t xml:space="preserve">  </w:t>
            </w:r>
            <w:r>
              <w:rPr>
                <w:rFonts w:hint="eastAsia" w:ascii="宋体" w:cs="宋体"/>
                <w:color w:val="000000" w:themeColor="text1"/>
                <w:sz w:val="24"/>
                <w:szCs w:val="24"/>
                <w:lang w:val="en-US" w:eastAsia="zh-CN"/>
                <w14:textFill>
                  <w14:solidFill>
                    <w14:schemeClr w14:val="tx1"/>
                  </w14:solidFill>
                </w14:textFill>
              </w:rPr>
              <w:t xml:space="preserve"> 优秀/良好/中等/及格/不及格</w:t>
            </w:r>
          </w:p>
        </w:tc>
      </w:tr>
      <w:tr w14:paraId="62A5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619" w:type="dxa"/>
            <w:gridSpan w:val="2"/>
            <w:vAlign w:val="center"/>
          </w:tcPr>
          <w:p w14:paraId="3F4647D0">
            <w:pPr>
              <w:jc w:val="center"/>
              <w:rPr>
                <w:rFonts w:ascii="仿宋_GB2312" w:eastAsia="仿宋_GB2312"/>
                <w:sz w:val="28"/>
                <w:szCs w:val="20"/>
              </w:rPr>
            </w:pPr>
            <w:r>
              <w:rPr>
                <w:rFonts w:hint="eastAsia" w:ascii="仿宋_GB2312" w:eastAsia="仿宋_GB2312"/>
                <w:sz w:val="28"/>
                <w:szCs w:val="20"/>
              </w:rPr>
              <w:t>论文题目</w:t>
            </w:r>
          </w:p>
        </w:tc>
        <w:tc>
          <w:tcPr>
            <w:tcW w:w="6660" w:type="dxa"/>
            <w:gridSpan w:val="3"/>
            <w:vAlign w:val="center"/>
          </w:tcPr>
          <w:p w14:paraId="6A1F91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color w:val="FF0000"/>
                <w:sz w:val="24"/>
                <w:szCs w:val="24"/>
              </w:rPr>
            </w:pPr>
            <w:r>
              <w:rPr>
                <w:rFonts w:hint="eastAsia" w:ascii="宋体" w:cs="宋体"/>
                <w:color w:val="auto"/>
                <w:sz w:val="24"/>
                <w:szCs w:val="24"/>
              </w:rPr>
              <w:t>计算物理学在复杂系统研究中的方法与应用</w:t>
            </w:r>
          </w:p>
        </w:tc>
      </w:tr>
      <w:tr w14:paraId="083A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899" w:type="dxa"/>
            <w:vAlign w:val="center"/>
          </w:tcPr>
          <w:p w14:paraId="015DFF1C">
            <w:pPr>
              <w:spacing w:line="0" w:lineRule="atLeast"/>
              <w:jc w:val="center"/>
              <w:rPr>
                <w:rFonts w:hint="eastAsia" w:ascii="仿宋_GB2312" w:eastAsia="仿宋_GB2312"/>
                <w:sz w:val="28"/>
                <w:szCs w:val="28"/>
              </w:rPr>
            </w:pPr>
            <w:r>
              <w:rPr>
                <w:rFonts w:hint="eastAsia" w:ascii="仿宋_GB2312" w:eastAsia="仿宋_GB2312"/>
                <w:sz w:val="28"/>
                <w:szCs w:val="28"/>
              </w:rPr>
              <w:t>答</w:t>
            </w:r>
          </w:p>
          <w:p w14:paraId="35265717">
            <w:pPr>
              <w:spacing w:line="0" w:lineRule="atLeast"/>
              <w:jc w:val="center"/>
              <w:rPr>
                <w:rFonts w:ascii="仿宋_GB2312" w:eastAsia="仿宋_GB2312"/>
                <w:sz w:val="28"/>
                <w:szCs w:val="28"/>
              </w:rPr>
            </w:pPr>
            <w:r>
              <w:rPr>
                <w:rFonts w:ascii="仿宋_GB2312" w:eastAsia="仿宋_GB2312"/>
                <w:sz w:val="28"/>
                <w:szCs w:val="28"/>
              </w:rPr>
              <w:t>辩</w:t>
            </w:r>
          </w:p>
          <w:p w14:paraId="4F763627">
            <w:pPr>
              <w:spacing w:line="0" w:lineRule="atLeast"/>
              <w:jc w:val="center"/>
              <w:rPr>
                <w:rFonts w:ascii="仿宋_GB2312" w:eastAsia="仿宋_GB2312"/>
                <w:sz w:val="28"/>
                <w:szCs w:val="28"/>
              </w:rPr>
            </w:pPr>
            <w:r>
              <w:rPr>
                <w:rFonts w:ascii="仿宋_GB2312" w:eastAsia="仿宋_GB2312"/>
                <w:sz w:val="28"/>
                <w:szCs w:val="28"/>
              </w:rPr>
              <w:t>过</w:t>
            </w:r>
          </w:p>
          <w:p w14:paraId="1EC9D9F7">
            <w:pPr>
              <w:spacing w:line="0" w:lineRule="atLeast"/>
              <w:jc w:val="center"/>
              <w:rPr>
                <w:rFonts w:ascii="仿宋_GB2312" w:eastAsia="仿宋_GB2312"/>
                <w:sz w:val="28"/>
                <w:szCs w:val="28"/>
              </w:rPr>
            </w:pPr>
            <w:r>
              <w:rPr>
                <w:rFonts w:ascii="仿宋_GB2312" w:eastAsia="仿宋_GB2312"/>
                <w:sz w:val="28"/>
                <w:szCs w:val="28"/>
              </w:rPr>
              <w:t>程</w:t>
            </w:r>
          </w:p>
          <w:p w14:paraId="76C4A8BB">
            <w:pPr>
              <w:spacing w:line="0" w:lineRule="atLeast"/>
              <w:jc w:val="center"/>
              <w:rPr>
                <w:rFonts w:ascii="仿宋_GB2312" w:eastAsia="仿宋_GB2312"/>
                <w:sz w:val="28"/>
                <w:szCs w:val="28"/>
              </w:rPr>
            </w:pPr>
            <w:r>
              <w:rPr>
                <w:rFonts w:ascii="仿宋_GB2312" w:eastAsia="仿宋_GB2312"/>
                <w:sz w:val="28"/>
                <w:szCs w:val="28"/>
              </w:rPr>
              <w:t>记</w:t>
            </w:r>
          </w:p>
          <w:p w14:paraId="4FE26089">
            <w:pPr>
              <w:spacing w:line="0" w:lineRule="atLeast"/>
              <w:jc w:val="center"/>
              <w:rPr>
                <w:rFonts w:ascii="仿宋_GB2312" w:eastAsia="仿宋_GB2312"/>
                <w:sz w:val="28"/>
                <w:szCs w:val="28"/>
              </w:rPr>
            </w:pPr>
            <w:r>
              <w:rPr>
                <w:rFonts w:ascii="仿宋_GB2312" w:eastAsia="仿宋_GB2312"/>
                <w:sz w:val="28"/>
                <w:szCs w:val="28"/>
              </w:rPr>
              <w:t>录</w:t>
            </w:r>
          </w:p>
        </w:tc>
        <w:tc>
          <w:tcPr>
            <w:tcW w:w="7380" w:type="dxa"/>
            <w:gridSpan w:val="4"/>
            <w:vAlign w:val="center"/>
          </w:tcPr>
          <w:p w14:paraId="4F2C2B57">
            <w:pPr>
              <w:jc w:val="center"/>
              <w:rPr>
                <w:rFonts w:ascii="仿宋_GB2312" w:eastAsia="仿宋_GB2312"/>
                <w:szCs w:val="20"/>
              </w:rPr>
            </w:pPr>
          </w:p>
          <w:p w14:paraId="772DD022">
            <w:pPr>
              <w:jc w:val="left"/>
              <w:rPr>
                <w:rFonts w:ascii="仿宋_GB2312" w:eastAsia="仿宋_GB2312"/>
                <w:szCs w:val="20"/>
              </w:rPr>
            </w:pPr>
          </w:p>
          <w:p w14:paraId="14A50CA4">
            <w:pPr>
              <w:jc w:val="center"/>
              <w:rPr>
                <w:rFonts w:ascii="仿宋_GB2312" w:eastAsia="仿宋_GB2312"/>
                <w:szCs w:val="20"/>
              </w:rPr>
            </w:pPr>
          </w:p>
          <w:p w14:paraId="6975D2AC">
            <w:pPr>
              <w:jc w:val="left"/>
              <w:rPr>
                <w:rFonts w:hint="eastAsia"/>
                <w:color w:val="FF0000"/>
                <w:szCs w:val="20"/>
                <w:lang w:val="en-US" w:eastAsia="zh-CN"/>
              </w:rPr>
            </w:pPr>
          </w:p>
          <w:p w14:paraId="0EC00234">
            <w:pPr>
              <w:jc w:val="both"/>
              <w:rPr>
                <w:rFonts w:ascii="仿宋_GB2312" w:eastAsia="仿宋_GB2312"/>
                <w:szCs w:val="20"/>
              </w:rPr>
            </w:pPr>
          </w:p>
          <w:p w14:paraId="204D6A95">
            <w:pPr>
              <w:jc w:val="both"/>
              <w:rPr>
                <w:rFonts w:ascii="仿宋_GB2312" w:eastAsia="仿宋_GB2312"/>
                <w:szCs w:val="20"/>
              </w:rPr>
            </w:pPr>
          </w:p>
          <w:p w14:paraId="1DAB4C1D">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成绩：                     </w:t>
            </w:r>
            <w:r>
              <w:rPr>
                <w:rFonts w:hint="eastAsia" w:ascii="仿宋_GB2312" w:eastAsia="仿宋_GB2312"/>
                <w:sz w:val="28"/>
                <w:szCs w:val="28"/>
                <w:lang w:eastAsia="zh-CN"/>
              </w:rPr>
              <w:t>记录人：</w:t>
            </w:r>
          </w:p>
          <w:p w14:paraId="01A7A89B">
            <w:pPr>
              <w:ind w:firstLine="5320" w:firstLineChars="1900"/>
              <w:rPr>
                <w:rFonts w:hint="eastAsia" w:ascii="仿宋_GB2312" w:eastAsia="仿宋_GB2312"/>
                <w:szCs w:val="20"/>
                <w:lang w:eastAsia="zh-CN"/>
              </w:rPr>
            </w:pPr>
            <w:r>
              <w:rPr>
                <w:rFonts w:hint="eastAsia" w:ascii="仿宋_GB2312" w:eastAsia="仿宋_GB2312"/>
                <w:sz w:val="28"/>
                <w:szCs w:val="20"/>
                <w:lang w:val="en-US" w:eastAsia="zh-CN"/>
              </w:rPr>
              <w:t xml:space="preserve">20  年  </w:t>
            </w:r>
            <w:r>
              <w:rPr>
                <w:rFonts w:hint="eastAsia" w:ascii="仿宋_GB2312" w:eastAsia="仿宋_GB2312"/>
                <w:sz w:val="28"/>
                <w:szCs w:val="20"/>
              </w:rPr>
              <w:t>月</w:t>
            </w:r>
          </w:p>
        </w:tc>
      </w:tr>
      <w:tr w14:paraId="7210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899" w:type="dxa"/>
            <w:vAlign w:val="center"/>
          </w:tcPr>
          <w:p w14:paraId="50F421B9">
            <w:pPr>
              <w:spacing w:line="0" w:lineRule="atLeast"/>
              <w:jc w:val="center"/>
              <w:rPr>
                <w:rFonts w:hint="eastAsia" w:ascii="仿宋_GB2312" w:eastAsia="仿宋_GB2312"/>
                <w:sz w:val="28"/>
                <w:szCs w:val="20"/>
              </w:rPr>
            </w:pPr>
            <w:r>
              <w:rPr>
                <w:rFonts w:hint="eastAsia" w:ascii="仿宋_GB2312" w:eastAsia="仿宋_GB2312"/>
                <w:sz w:val="28"/>
                <w:szCs w:val="20"/>
              </w:rPr>
              <w:t>指</w:t>
            </w:r>
          </w:p>
          <w:p w14:paraId="73D99A55">
            <w:pPr>
              <w:spacing w:line="0" w:lineRule="atLeast"/>
              <w:jc w:val="center"/>
              <w:rPr>
                <w:rFonts w:hint="eastAsia" w:ascii="仿宋_GB2312" w:eastAsia="仿宋_GB2312"/>
                <w:sz w:val="28"/>
                <w:szCs w:val="20"/>
              </w:rPr>
            </w:pPr>
            <w:r>
              <w:rPr>
                <w:rFonts w:hint="eastAsia" w:ascii="仿宋_GB2312" w:eastAsia="仿宋_GB2312"/>
                <w:sz w:val="28"/>
                <w:szCs w:val="20"/>
              </w:rPr>
              <w:t>导</w:t>
            </w:r>
          </w:p>
          <w:p w14:paraId="4176723A">
            <w:pPr>
              <w:spacing w:line="0" w:lineRule="atLeast"/>
              <w:jc w:val="center"/>
              <w:rPr>
                <w:rFonts w:ascii="仿宋_GB2312" w:eastAsia="仿宋_GB2312"/>
                <w:sz w:val="28"/>
                <w:szCs w:val="20"/>
              </w:rPr>
            </w:pPr>
            <w:r>
              <w:rPr>
                <w:rFonts w:ascii="仿宋_GB2312" w:eastAsia="仿宋_GB2312"/>
                <w:sz w:val="28"/>
                <w:szCs w:val="20"/>
              </w:rPr>
              <w:t>教</w:t>
            </w:r>
          </w:p>
          <w:p w14:paraId="5DAC5F41">
            <w:pPr>
              <w:spacing w:line="0" w:lineRule="atLeast"/>
              <w:jc w:val="center"/>
              <w:rPr>
                <w:rFonts w:ascii="仿宋_GB2312" w:eastAsia="仿宋_GB2312"/>
                <w:sz w:val="28"/>
                <w:szCs w:val="20"/>
              </w:rPr>
            </w:pPr>
            <w:r>
              <w:rPr>
                <w:rFonts w:ascii="仿宋_GB2312" w:eastAsia="仿宋_GB2312"/>
                <w:sz w:val="28"/>
                <w:szCs w:val="20"/>
              </w:rPr>
              <w:t>师</w:t>
            </w:r>
          </w:p>
          <w:p w14:paraId="5CD5CFDC">
            <w:pPr>
              <w:spacing w:line="0" w:lineRule="atLeast"/>
              <w:jc w:val="center"/>
              <w:rPr>
                <w:rFonts w:ascii="仿宋_GB2312" w:eastAsia="仿宋_GB2312"/>
                <w:sz w:val="28"/>
                <w:szCs w:val="20"/>
              </w:rPr>
            </w:pPr>
            <w:r>
              <w:rPr>
                <w:rFonts w:ascii="仿宋_GB2312" w:eastAsia="仿宋_GB2312"/>
                <w:sz w:val="28"/>
                <w:szCs w:val="20"/>
              </w:rPr>
              <w:t>评</w:t>
            </w:r>
          </w:p>
          <w:p w14:paraId="6AC98965">
            <w:pPr>
              <w:spacing w:line="0" w:lineRule="atLeast"/>
              <w:jc w:val="center"/>
              <w:rPr>
                <w:rFonts w:ascii="仿宋_GB2312" w:eastAsia="仿宋_GB2312"/>
                <w:sz w:val="28"/>
                <w:szCs w:val="20"/>
              </w:rPr>
            </w:pPr>
            <w:r>
              <w:rPr>
                <w:rFonts w:ascii="仿宋_GB2312" w:eastAsia="仿宋_GB2312"/>
                <w:sz w:val="28"/>
                <w:szCs w:val="20"/>
              </w:rPr>
              <w:t>语</w:t>
            </w:r>
          </w:p>
        </w:tc>
        <w:tc>
          <w:tcPr>
            <w:tcW w:w="7380" w:type="dxa"/>
            <w:gridSpan w:val="4"/>
            <w:vAlign w:val="center"/>
          </w:tcPr>
          <w:p w14:paraId="0707EF20">
            <w:pPr>
              <w:jc w:val="center"/>
              <w:rPr>
                <w:rFonts w:ascii="仿宋_GB2312" w:eastAsia="仿宋_GB2312"/>
                <w:szCs w:val="20"/>
              </w:rPr>
            </w:pPr>
          </w:p>
          <w:p w14:paraId="3C595C1A">
            <w:pPr>
              <w:jc w:val="center"/>
              <w:rPr>
                <w:rFonts w:ascii="仿宋_GB2312" w:eastAsia="仿宋_GB2312"/>
                <w:szCs w:val="20"/>
              </w:rPr>
            </w:pPr>
          </w:p>
          <w:p w14:paraId="6C1E59E3">
            <w:pPr>
              <w:pStyle w:val="6"/>
              <w:rPr>
                <w:color w:val="FF0000"/>
              </w:rPr>
            </w:pPr>
          </w:p>
          <w:p w14:paraId="6434F5DC">
            <w:pPr>
              <w:rPr>
                <w:rFonts w:ascii="仿宋_GB2312" w:eastAsia="仿宋_GB2312"/>
                <w:szCs w:val="20"/>
              </w:rPr>
            </w:pPr>
          </w:p>
          <w:p w14:paraId="2CFA8C97">
            <w:pPr>
              <w:jc w:val="center"/>
              <w:rPr>
                <w:rFonts w:ascii="仿宋_GB2312" w:eastAsia="仿宋_GB2312"/>
                <w:szCs w:val="20"/>
              </w:rPr>
            </w:pPr>
          </w:p>
          <w:p w14:paraId="1A65516E">
            <w:pPr>
              <w:jc w:val="both"/>
              <w:rPr>
                <w:rFonts w:ascii="仿宋_GB2312" w:eastAsia="仿宋_GB2312"/>
                <w:szCs w:val="20"/>
              </w:rPr>
            </w:pPr>
          </w:p>
          <w:p w14:paraId="18E6CAB4">
            <w:pPr>
              <w:rPr>
                <w:rFonts w:ascii="仿宋_GB2312" w:eastAsia="仿宋_GB2312"/>
                <w:szCs w:val="20"/>
              </w:rPr>
            </w:pPr>
          </w:p>
          <w:p w14:paraId="131D29F7">
            <w:pPr>
              <w:ind w:firstLine="560" w:firstLineChars="200"/>
              <w:jc w:val="both"/>
              <w:rPr>
                <w:rFonts w:ascii="仿宋_GB2312" w:eastAsia="仿宋_GB2312"/>
                <w:sz w:val="28"/>
                <w:szCs w:val="20"/>
              </w:rPr>
            </w:pPr>
            <w:r>
              <w:rPr>
                <w:rFonts w:hint="eastAsia" w:ascii="仿宋_GB2312" w:eastAsia="仿宋_GB2312"/>
                <w:sz w:val="28"/>
                <w:szCs w:val="28"/>
                <w:lang w:val="en-US" w:eastAsia="zh-CN"/>
              </w:rPr>
              <w:t xml:space="preserve">成绩：                         </w:t>
            </w:r>
            <w:r>
              <w:rPr>
                <w:rFonts w:hint="eastAsia" w:ascii="仿宋_GB2312" w:eastAsia="仿宋_GB2312"/>
                <w:szCs w:val="20"/>
                <w:lang w:val="en-US" w:eastAsia="zh-CN"/>
              </w:rPr>
              <w:t xml:space="preserve"> </w:t>
            </w:r>
            <w:r>
              <w:rPr>
                <w:rFonts w:hint="eastAsia" w:ascii="仿宋_GB2312" w:eastAsia="仿宋_GB2312"/>
                <w:szCs w:val="20"/>
              </w:rPr>
              <w:t xml:space="preserve">    </w:t>
            </w:r>
            <w:r>
              <w:rPr>
                <w:rFonts w:hint="eastAsia" w:ascii="仿宋_GB2312" w:eastAsia="仿宋_GB2312"/>
                <w:sz w:val="28"/>
                <w:szCs w:val="20"/>
              </w:rPr>
              <w:t>签字</w:t>
            </w:r>
            <w:r>
              <w:rPr>
                <w:rFonts w:ascii="仿宋_GB2312" w:eastAsia="仿宋_GB2312"/>
                <w:sz w:val="28"/>
                <w:szCs w:val="20"/>
              </w:rPr>
              <w:t>：</w:t>
            </w:r>
          </w:p>
          <w:p w14:paraId="576ADF48">
            <w:pPr>
              <w:ind w:firstLine="5180" w:firstLineChars="1850"/>
              <w:rPr>
                <w:rFonts w:ascii="仿宋_GB2312" w:eastAsia="仿宋_GB2312"/>
                <w:szCs w:val="20"/>
              </w:rPr>
            </w:pPr>
            <w:r>
              <w:rPr>
                <w:rFonts w:hint="eastAsia" w:ascii="仿宋_GB2312" w:eastAsia="仿宋_GB2312"/>
                <w:sz w:val="28"/>
                <w:szCs w:val="20"/>
                <w:lang w:val="en-US" w:eastAsia="zh-CN"/>
              </w:rPr>
              <w:t xml:space="preserve">20  年  </w:t>
            </w:r>
            <w:r>
              <w:rPr>
                <w:rFonts w:hint="eastAsia" w:ascii="仿宋_GB2312" w:eastAsia="仿宋_GB2312"/>
                <w:sz w:val="28"/>
                <w:szCs w:val="20"/>
              </w:rPr>
              <w:t>月</w:t>
            </w:r>
          </w:p>
        </w:tc>
      </w:tr>
      <w:tr w14:paraId="0358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899" w:type="dxa"/>
            <w:vAlign w:val="center"/>
          </w:tcPr>
          <w:p w14:paraId="7A31F3A9">
            <w:pPr>
              <w:spacing w:line="0" w:lineRule="atLeast"/>
              <w:jc w:val="center"/>
              <w:rPr>
                <w:rFonts w:ascii="仿宋_GB2312" w:eastAsia="仿宋_GB2312"/>
                <w:sz w:val="28"/>
                <w:szCs w:val="20"/>
              </w:rPr>
            </w:pPr>
            <w:r>
              <w:rPr>
                <w:rFonts w:hint="eastAsia" w:ascii="仿宋_GB2312" w:eastAsia="仿宋_GB2312"/>
                <w:sz w:val="28"/>
                <w:szCs w:val="20"/>
              </w:rPr>
              <w:t>学</w:t>
            </w:r>
          </w:p>
          <w:p w14:paraId="0E93A8CA">
            <w:pPr>
              <w:spacing w:line="0" w:lineRule="atLeast"/>
              <w:jc w:val="center"/>
              <w:rPr>
                <w:rFonts w:hint="eastAsia" w:ascii="仿宋_GB2312" w:eastAsia="仿宋_GB2312"/>
                <w:sz w:val="28"/>
                <w:szCs w:val="20"/>
                <w:lang w:eastAsia="zh-CN"/>
              </w:rPr>
            </w:pPr>
            <w:r>
              <w:rPr>
                <w:rFonts w:hint="eastAsia" w:ascii="仿宋_GB2312" w:eastAsia="仿宋_GB2312"/>
                <w:sz w:val="28"/>
                <w:szCs w:val="20"/>
                <w:lang w:eastAsia="zh-CN"/>
              </w:rPr>
              <w:t>校</w:t>
            </w:r>
          </w:p>
          <w:p w14:paraId="79E8E937">
            <w:pPr>
              <w:spacing w:line="0" w:lineRule="atLeast"/>
              <w:jc w:val="center"/>
              <w:rPr>
                <w:rFonts w:ascii="仿宋_GB2312" w:eastAsia="仿宋_GB2312"/>
                <w:sz w:val="28"/>
                <w:szCs w:val="20"/>
              </w:rPr>
            </w:pPr>
            <w:r>
              <w:rPr>
                <w:rFonts w:hint="eastAsia" w:ascii="仿宋_GB2312" w:eastAsia="仿宋_GB2312"/>
                <w:sz w:val="28"/>
                <w:szCs w:val="20"/>
              </w:rPr>
              <w:t>意</w:t>
            </w:r>
          </w:p>
          <w:p w14:paraId="3652AC00">
            <w:pPr>
              <w:spacing w:line="0" w:lineRule="atLeast"/>
              <w:jc w:val="center"/>
              <w:rPr>
                <w:rFonts w:ascii="仿宋_GB2312" w:eastAsia="仿宋_GB2312"/>
                <w:szCs w:val="20"/>
              </w:rPr>
            </w:pPr>
            <w:r>
              <w:rPr>
                <w:rFonts w:hint="eastAsia" w:ascii="仿宋_GB2312" w:eastAsia="仿宋_GB2312"/>
                <w:sz w:val="28"/>
                <w:szCs w:val="20"/>
              </w:rPr>
              <w:t>见</w:t>
            </w:r>
          </w:p>
        </w:tc>
        <w:tc>
          <w:tcPr>
            <w:tcW w:w="7380" w:type="dxa"/>
            <w:gridSpan w:val="4"/>
          </w:tcPr>
          <w:p w14:paraId="55B2E13C">
            <w:pPr>
              <w:rPr>
                <w:rFonts w:ascii="仿宋_GB2312" w:eastAsia="仿宋_GB2312"/>
                <w:szCs w:val="20"/>
              </w:rPr>
            </w:pPr>
          </w:p>
          <w:p w14:paraId="5F5F1135">
            <w:pPr>
              <w:rPr>
                <w:rFonts w:ascii="仿宋_GB2312" w:eastAsia="仿宋_GB2312"/>
                <w:szCs w:val="20"/>
              </w:rPr>
            </w:pPr>
            <w:r>
              <w:rPr>
                <w:rFonts w:hint="eastAsia" w:ascii="仿宋_GB2312" w:eastAsia="仿宋_GB2312"/>
                <w:szCs w:val="20"/>
              </w:rPr>
              <w:t xml:space="preserve">        </w:t>
            </w:r>
          </w:p>
          <w:p w14:paraId="3458439B">
            <w:pPr>
              <w:rPr>
                <w:rFonts w:ascii="仿宋_GB2312" w:eastAsia="仿宋_GB2312"/>
                <w:szCs w:val="20"/>
              </w:rPr>
            </w:pPr>
          </w:p>
          <w:p w14:paraId="30C4179C">
            <w:pPr>
              <w:ind w:firstLine="5040" w:firstLineChars="1800"/>
              <w:rPr>
                <w:rFonts w:ascii="仿宋_GB2312" w:eastAsia="仿宋_GB2312"/>
                <w:sz w:val="28"/>
                <w:szCs w:val="20"/>
              </w:rPr>
            </w:pPr>
            <w:r>
              <w:rPr>
                <w:rFonts w:hint="eastAsia" w:ascii="仿宋_GB2312" w:eastAsia="仿宋_GB2312"/>
                <w:sz w:val="28"/>
                <w:szCs w:val="20"/>
              </w:rPr>
              <w:t xml:space="preserve"> 盖章</w:t>
            </w:r>
          </w:p>
          <w:p w14:paraId="401286C7">
            <w:pPr>
              <w:rPr>
                <w:rFonts w:ascii="仿宋_GB2312" w:eastAsia="仿宋_GB2312"/>
                <w:szCs w:val="20"/>
              </w:rPr>
            </w:pPr>
            <w:r>
              <w:rPr>
                <w:rFonts w:hint="eastAsia" w:ascii="仿宋_GB2312" w:eastAsia="仿宋_GB2312"/>
                <w:sz w:val="28"/>
                <w:szCs w:val="20"/>
              </w:rPr>
              <w:t xml:space="preserve">                            </w:t>
            </w:r>
            <w:r>
              <w:rPr>
                <w:rFonts w:hint="eastAsia" w:ascii="仿宋_GB2312" w:eastAsia="仿宋_GB2312"/>
                <w:sz w:val="28"/>
                <w:szCs w:val="20"/>
                <w:lang w:val="en-US" w:eastAsia="zh-CN"/>
              </w:rPr>
              <w:t xml:space="preserve">         20  年  </w:t>
            </w:r>
            <w:r>
              <w:rPr>
                <w:rFonts w:hint="eastAsia" w:ascii="仿宋_GB2312" w:eastAsia="仿宋_GB2312"/>
                <w:sz w:val="28"/>
                <w:szCs w:val="20"/>
              </w:rPr>
              <w:t>月</w:t>
            </w:r>
          </w:p>
        </w:tc>
      </w:tr>
    </w:tbl>
    <w:p w14:paraId="5CFF2DBD">
      <w:pPr>
        <w:spacing w:line="360" w:lineRule="auto"/>
        <w:jc w:val="both"/>
        <w:rPr>
          <w:rFonts w:hint="eastAsia" w:hAnsi="宋体"/>
          <w:sz w:val="24"/>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932B">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p w14:paraId="63C1175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76D8">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5632331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F4C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3CBE6">
                          <w:pPr>
                            <w:pStyle w:val="10"/>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B3CBE6">
                    <w:pPr>
                      <w:pStyle w:val="10"/>
                      <w:rPr>
                        <w:rStyle w:val="19"/>
                      </w:rPr>
                    </w:pPr>
                    <w:r>
                      <w:rPr>
                        <w:rStyle w:val="19"/>
                      </w:rPr>
                      <w:fldChar w:fldCharType="begin"/>
                    </w:r>
                    <w:r>
                      <w:rPr>
                        <w:rStyle w:val="19"/>
                      </w:rPr>
                      <w:instrText xml:space="preserve">PAGE  </w:instrText>
                    </w:r>
                    <w:r>
                      <w:rPr>
                        <w:rStyle w:val="19"/>
                      </w:rPr>
                      <w:fldChar w:fldCharType="separate"/>
                    </w:r>
                    <w:r>
                      <w:rPr>
                        <w:rStyle w:val="19"/>
                      </w:rPr>
                      <w:t>III</w:t>
                    </w:r>
                    <w:r>
                      <w:rPr>
                        <w:rStyle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2D7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A70D4">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7BCA70D4">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F63D">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DC0DC">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14:paraId="3E0DC0DC">
                    <w:pPr>
                      <w:pStyle w:val="10"/>
                      <w:rPr>
                        <w:rStyle w:val="19"/>
                      </w:rPr>
                    </w:pPr>
                    <w:r>
                      <w:rPr>
                        <w:rStyle w:val="19"/>
                      </w:rPr>
                      <w:fldChar w:fldCharType="begin"/>
                    </w:r>
                    <w:r>
                      <w:rPr>
                        <w:rStyle w:val="19"/>
                      </w:rPr>
                      <w:instrText xml:space="preserve">PAGE  </w:instrText>
                    </w:r>
                    <w:r>
                      <w:rPr>
                        <w:rStyle w:val="19"/>
                      </w:rPr>
                      <w:fldChar w:fldCharType="separate"/>
                    </w:r>
                    <w:r>
                      <w:rPr>
                        <w:rStyle w:val="19"/>
                      </w:rPr>
                      <w:t>15</w:t>
                    </w:r>
                    <w:r>
                      <w:rPr>
                        <w:rStyle w:val="1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8ACA">
    <w:pPr>
      <w:pStyle w:val="11"/>
      <w:rPr>
        <w:rFonts w:hint="eastAsia"/>
      </w:rPr>
    </w:pPr>
    <w:r>
      <w:rPr>
        <w:rFonts w:hint="eastAsia"/>
      </w:rPr>
      <w:t>长春师范大学高等学历继续教育本科毕业论文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46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1C9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91F1">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28"/>
      <w:lvlText w:val="[%1]"/>
      <w:lvlJc w:val="left"/>
      <w:pPr>
        <w:tabs>
          <w:tab w:val="left" w:pos="720"/>
        </w:tabs>
        <w:ind w:left="720" w:hanging="360"/>
      </w:pPr>
      <w:rPr>
        <w:rFonts w:hint="default" w:ascii="Times New Roman" w:hAnsi="Times New Roman" w:cs="Times New Roman"/>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YWI4OTIxMTc2M2MxZTNlOTcxYjFmOTZiOThlMWQifQ=="/>
  </w:docVars>
  <w:rsids>
    <w:rsidRoot w:val="00B20B17"/>
    <w:rsid w:val="00000419"/>
    <w:rsid w:val="00001FE0"/>
    <w:rsid w:val="000023DD"/>
    <w:rsid w:val="000024C2"/>
    <w:rsid w:val="00004CFE"/>
    <w:rsid w:val="0000579B"/>
    <w:rsid w:val="000073F0"/>
    <w:rsid w:val="0000743D"/>
    <w:rsid w:val="00007BE1"/>
    <w:rsid w:val="0001102D"/>
    <w:rsid w:val="0001179D"/>
    <w:rsid w:val="00012A3B"/>
    <w:rsid w:val="000137BD"/>
    <w:rsid w:val="00013F12"/>
    <w:rsid w:val="00013FA4"/>
    <w:rsid w:val="0001438F"/>
    <w:rsid w:val="000154BF"/>
    <w:rsid w:val="00015B2C"/>
    <w:rsid w:val="00015D7E"/>
    <w:rsid w:val="00016C62"/>
    <w:rsid w:val="00017CAB"/>
    <w:rsid w:val="0002037B"/>
    <w:rsid w:val="000206F1"/>
    <w:rsid w:val="00021350"/>
    <w:rsid w:val="00021BF6"/>
    <w:rsid w:val="0002277D"/>
    <w:rsid w:val="0002359E"/>
    <w:rsid w:val="0002546D"/>
    <w:rsid w:val="0002573E"/>
    <w:rsid w:val="00026B6F"/>
    <w:rsid w:val="000274B0"/>
    <w:rsid w:val="0002755D"/>
    <w:rsid w:val="00030F84"/>
    <w:rsid w:val="0003112A"/>
    <w:rsid w:val="0003127F"/>
    <w:rsid w:val="0003420A"/>
    <w:rsid w:val="000346A0"/>
    <w:rsid w:val="00034765"/>
    <w:rsid w:val="0003553C"/>
    <w:rsid w:val="00035E7D"/>
    <w:rsid w:val="00035FD2"/>
    <w:rsid w:val="00036119"/>
    <w:rsid w:val="000368DE"/>
    <w:rsid w:val="00040E06"/>
    <w:rsid w:val="0004110C"/>
    <w:rsid w:val="00042E87"/>
    <w:rsid w:val="00043969"/>
    <w:rsid w:val="00043AC1"/>
    <w:rsid w:val="00045532"/>
    <w:rsid w:val="00045754"/>
    <w:rsid w:val="0004732F"/>
    <w:rsid w:val="0004756E"/>
    <w:rsid w:val="00047A11"/>
    <w:rsid w:val="00047A5E"/>
    <w:rsid w:val="000517B5"/>
    <w:rsid w:val="00052AF1"/>
    <w:rsid w:val="00052BA9"/>
    <w:rsid w:val="000536EB"/>
    <w:rsid w:val="000551CC"/>
    <w:rsid w:val="0005524B"/>
    <w:rsid w:val="0005553E"/>
    <w:rsid w:val="00055F9A"/>
    <w:rsid w:val="00056E81"/>
    <w:rsid w:val="00057163"/>
    <w:rsid w:val="00057EBE"/>
    <w:rsid w:val="0006195D"/>
    <w:rsid w:val="00062BEF"/>
    <w:rsid w:val="000632A7"/>
    <w:rsid w:val="00063C8D"/>
    <w:rsid w:val="00064134"/>
    <w:rsid w:val="00064217"/>
    <w:rsid w:val="0006552F"/>
    <w:rsid w:val="00065A4F"/>
    <w:rsid w:val="00067447"/>
    <w:rsid w:val="00070465"/>
    <w:rsid w:val="000705A4"/>
    <w:rsid w:val="00070C7D"/>
    <w:rsid w:val="00070D6F"/>
    <w:rsid w:val="00070F10"/>
    <w:rsid w:val="0007146E"/>
    <w:rsid w:val="0007153D"/>
    <w:rsid w:val="00072490"/>
    <w:rsid w:val="000735F7"/>
    <w:rsid w:val="00073B6A"/>
    <w:rsid w:val="000741CE"/>
    <w:rsid w:val="000745CE"/>
    <w:rsid w:val="00074778"/>
    <w:rsid w:val="00075123"/>
    <w:rsid w:val="0007545B"/>
    <w:rsid w:val="0007573F"/>
    <w:rsid w:val="00075A79"/>
    <w:rsid w:val="00075AE5"/>
    <w:rsid w:val="00075FF9"/>
    <w:rsid w:val="0007648B"/>
    <w:rsid w:val="00076649"/>
    <w:rsid w:val="00077D70"/>
    <w:rsid w:val="00080F48"/>
    <w:rsid w:val="000821CB"/>
    <w:rsid w:val="00083676"/>
    <w:rsid w:val="00083953"/>
    <w:rsid w:val="00083DA3"/>
    <w:rsid w:val="0008538B"/>
    <w:rsid w:val="000865A1"/>
    <w:rsid w:val="00086720"/>
    <w:rsid w:val="00086C96"/>
    <w:rsid w:val="000871E9"/>
    <w:rsid w:val="000902B5"/>
    <w:rsid w:val="0009034F"/>
    <w:rsid w:val="00091FF5"/>
    <w:rsid w:val="0009295C"/>
    <w:rsid w:val="00092FD8"/>
    <w:rsid w:val="000934A4"/>
    <w:rsid w:val="00093A3B"/>
    <w:rsid w:val="00093B38"/>
    <w:rsid w:val="00093E0D"/>
    <w:rsid w:val="0009406C"/>
    <w:rsid w:val="000940FF"/>
    <w:rsid w:val="00094194"/>
    <w:rsid w:val="000947EA"/>
    <w:rsid w:val="00095F8D"/>
    <w:rsid w:val="00096C18"/>
    <w:rsid w:val="00096E63"/>
    <w:rsid w:val="00097EF7"/>
    <w:rsid w:val="000A05CF"/>
    <w:rsid w:val="000A0AEB"/>
    <w:rsid w:val="000A0D06"/>
    <w:rsid w:val="000A18A6"/>
    <w:rsid w:val="000A1ADE"/>
    <w:rsid w:val="000A2975"/>
    <w:rsid w:val="000A29B6"/>
    <w:rsid w:val="000A2F63"/>
    <w:rsid w:val="000A3CD7"/>
    <w:rsid w:val="000A4927"/>
    <w:rsid w:val="000A59EB"/>
    <w:rsid w:val="000A6236"/>
    <w:rsid w:val="000A6277"/>
    <w:rsid w:val="000A6C3F"/>
    <w:rsid w:val="000A7533"/>
    <w:rsid w:val="000A7935"/>
    <w:rsid w:val="000B0A93"/>
    <w:rsid w:val="000B10B2"/>
    <w:rsid w:val="000B12C5"/>
    <w:rsid w:val="000B1522"/>
    <w:rsid w:val="000B17F2"/>
    <w:rsid w:val="000B2B70"/>
    <w:rsid w:val="000B3859"/>
    <w:rsid w:val="000B3B71"/>
    <w:rsid w:val="000B4072"/>
    <w:rsid w:val="000B42FC"/>
    <w:rsid w:val="000B431B"/>
    <w:rsid w:val="000B454B"/>
    <w:rsid w:val="000B52A9"/>
    <w:rsid w:val="000B6017"/>
    <w:rsid w:val="000B60F7"/>
    <w:rsid w:val="000B68E9"/>
    <w:rsid w:val="000B6D6D"/>
    <w:rsid w:val="000C077D"/>
    <w:rsid w:val="000C308F"/>
    <w:rsid w:val="000C3827"/>
    <w:rsid w:val="000C5415"/>
    <w:rsid w:val="000C566D"/>
    <w:rsid w:val="000C57D2"/>
    <w:rsid w:val="000C5F62"/>
    <w:rsid w:val="000C5FCC"/>
    <w:rsid w:val="000C61B0"/>
    <w:rsid w:val="000C705A"/>
    <w:rsid w:val="000C753B"/>
    <w:rsid w:val="000C7E87"/>
    <w:rsid w:val="000D05D2"/>
    <w:rsid w:val="000D0CD9"/>
    <w:rsid w:val="000D0DC0"/>
    <w:rsid w:val="000D35E7"/>
    <w:rsid w:val="000D3967"/>
    <w:rsid w:val="000D4C65"/>
    <w:rsid w:val="000D59E9"/>
    <w:rsid w:val="000D77AC"/>
    <w:rsid w:val="000D782E"/>
    <w:rsid w:val="000D7C55"/>
    <w:rsid w:val="000E1379"/>
    <w:rsid w:val="000E15ED"/>
    <w:rsid w:val="000E25A0"/>
    <w:rsid w:val="000E2EB8"/>
    <w:rsid w:val="000E3530"/>
    <w:rsid w:val="000E3AE0"/>
    <w:rsid w:val="000E3E96"/>
    <w:rsid w:val="000E4720"/>
    <w:rsid w:val="000E4754"/>
    <w:rsid w:val="000E49F8"/>
    <w:rsid w:val="000E5FF5"/>
    <w:rsid w:val="000E62FF"/>
    <w:rsid w:val="000E63DF"/>
    <w:rsid w:val="000E795E"/>
    <w:rsid w:val="000E7D84"/>
    <w:rsid w:val="000F181C"/>
    <w:rsid w:val="000F24A8"/>
    <w:rsid w:val="000F2D94"/>
    <w:rsid w:val="000F2DFA"/>
    <w:rsid w:val="000F3330"/>
    <w:rsid w:val="000F33BF"/>
    <w:rsid w:val="000F393F"/>
    <w:rsid w:val="000F3AEE"/>
    <w:rsid w:val="000F516B"/>
    <w:rsid w:val="000F5ACC"/>
    <w:rsid w:val="000F5B74"/>
    <w:rsid w:val="000F6A26"/>
    <w:rsid w:val="000F7DCC"/>
    <w:rsid w:val="00101034"/>
    <w:rsid w:val="00102471"/>
    <w:rsid w:val="0010474D"/>
    <w:rsid w:val="0010534A"/>
    <w:rsid w:val="001059FC"/>
    <w:rsid w:val="00105BAC"/>
    <w:rsid w:val="001066DD"/>
    <w:rsid w:val="00106A25"/>
    <w:rsid w:val="00106D65"/>
    <w:rsid w:val="00106E34"/>
    <w:rsid w:val="00106F5A"/>
    <w:rsid w:val="00106F82"/>
    <w:rsid w:val="001105A6"/>
    <w:rsid w:val="00111E9D"/>
    <w:rsid w:val="00112D81"/>
    <w:rsid w:val="00113DF5"/>
    <w:rsid w:val="0011424F"/>
    <w:rsid w:val="001146EB"/>
    <w:rsid w:val="0011485F"/>
    <w:rsid w:val="001168E5"/>
    <w:rsid w:val="00116B6C"/>
    <w:rsid w:val="00116DA6"/>
    <w:rsid w:val="001201C2"/>
    <w:rsid w:val="00122DC5"/>
    <w:rsid w:val="001236ED"/>
    <w:rsid w:val="001242D3"/>
    <w:rsid w:val="00124777"/>
    <w:rsid w:val="00124C80"/>
    <w:rsid w:val="00124E3B"/>
    <w:rsid w:val="00124EB5"/>
    <w:rsid w:val="00125690"/>
    <w:rsid w:val="001256B6"/>
    <w:rsid w:val="0012573E"/>
    <w:rsid w:val="00125C65"/>
    <w:rsid w:val="00126155"/>
    <w:rsid w:val="00126F36"/>
    <w:rsid w:val="001271C2"/>
    <w:rsid w:val="00131FF3"/>
    <w:rsid w:val="001321FF"/>
    <w:rsid w:val="0013306A"/>
    <w:rsid w:val="00133094"/>
    <w:rsid w:val="00133ADF"/>
    <w:rsid w:val="00134482"/>
    <w:rsid w:val="00134F64"/>
    <w:rsid w:val="001360D6"/>
    <w:rsid w:val="0013641D"/>
    <w:rsid w:val="00136510"/>
    <w:rsid w:val="00137751"/>
    <w:rsid w:val="0014084F"/>
    <w:rsid w:val="00140A9C"/>
    <w:rsid w:val="00140B24"/>
    <w:rsid w:val="00140B7C"/>
    <w:rsid w:val="00141340"/>
    <w:rsid w:val="00141DD0"/>
    <w:rsid w:val="001422F9"/>
    <w:rsid w:val="00142B79"/>
    <w:rsid w:val="00144109"/>
    <w:rsid w:val="0014411F"/>
    <w:rsid w:val="001442A1"/>
    <w:rsid w:val="001442EF"/>
    <w:rsid w:val="00145151"/>
    <w:rsid w:val="001452A8"/>
    <w:rsid w:val="00150058"/>
    <w:rsid w:val="0015034E"/>
    <w:rsid w:val="0015067A"/>
    <w:rsid w:val="00151333"/>
    <w:rsid w:val="001513AD"/>
    <w:rsid w:val="00151830"/>
    <w:rsid w:val="00151E46"/>
    <w:rsid w:val="00152DBE"/>
    <w:rsid w:val="001549F9"/>
    <w:rsid w:val="001552DC"/>
    <w:rsid w:val="00155AFB"/>
    <w:rsid w:val="0015653B"/>
    <w:rsid w:val="00156C64"/>
    <w:rsid w:val="00161387"/>
    <w:rsid w:val="00161559"/>
    <w:rsid w:val="00161EFC"/>
    <w:rsid w:val="00163994"/>
    <w:rsid w:val="0016464A"/>
    <w:rsid w:val="00164E56"/>
    <w:rsid w:val="00165226"/>
    <w:rsid w:val="00167C0A"/>
    <w:rsid w:val="001714B3"/>
    <w:rsid w:val="00171542"/>
    <w:rsid w:val="00171E0C"/>
    <w:rsid w:val="0017221D"/>
    <w:rsid w:val="001726D2"/>
    <w:rsid w:val="00172E38"/>
    <w:rsid w:val="00173D7A"/>
    <w:rsid w:val="00173FEC"/>
    <w:rsid w:val="00174C81"/>
    <w:rsid w:val="00175287"/>
    <w:rsid w:val="0017645C"/>
    <w:rsid w:val="00176BD8"/>
    <w:rsid w:val="001776AF"/>
    <w:rsid w:val="00177DB5"/>
    <w:rsid w:val="0018068F"/>
    <w:rsid w:val="001806EF"/>
    <w:rsid w:val="00182142"/>
    <w:rsid w:val="00183433"/>
    <w:rsid w:val="001835BC"/>
    <w:rsid w:val="00184103"/>
    <w:rsid w:val="001847EB"/>
    <w:rsid w:val="0018500D"/>
    <w:rsid w:val="001860F3"/>
    <w:rsid w:val="00186545"/>
    <w:rsid w:val="00186FAD"/>
    <w:rsid w:val="00187468"/>
    <w:rsid w:val="001924B8"/>
    <w:rsid w:val="001931F9"/>
    <w:rsid w:val="00194CC0"/>
    <w:rsid w:val="0019534F"/>
    <w:rsid w:val="00195A63"/>
    <w:rsid w:val="00196480"/>
    <w:rsid w:val="001965AD"/>
    <w:rsid w:val="00196E5D"/>
    <w:rsid w:val="00197C61"/>
    <w:rsid w:val="001A0F1C"/>
    <w:rsid w:val="001A17C6"/>
    <w:rsid w:val="001A1F84"/>
    <w:rsid w:val="001A2989"/>
    <w:rsid w:val="001A2A1A"/>
    <w:rsid w:val="001A3629"/>
    <w:rsid w:val="001A36E5"/>
    <w:rsid w:val="001A37A5"/>
    <w:rsid w:val="001A3943"/>
    <w:rsid w:val="001A3A25"/>
    <w:rsid w:val="001A3A6E"/>
    <w:rsid w:val="001A3E14"/>
    <w:rsid w:val="001A4407"/>
    <w:rsid w:val="001A5887"/>
    <w:rsid w:val="001A5A00"/>
    <w:rsid w:val="001A6DD2"/>
    <w:rsid w:val="001B0829"/>
    <w:rsid w:val="001B1D66"/>
    <w:rsid w:val="001B1EAE"/>
    <w:rsid w:val="001B2CD7"/>
    <w:rsid w:val="001B30A0"/>
    <w:rsid w:val="001B3DA0"/>
    <w:rsid w:val="001B5353"/>
    <w:rsid w:val="001B5EDC"/>
    <w:rsid w:val="001B63B4"/>
    <w:rsid w:val="001C16B6"/>
    <w:rsid w:val="001C1F1A"/>
    <w:rsid w:val="001C1F45"/>
    <w:rsid w:val="001C2F81"/>
    <w:rsid w:val="001C3E49"/>
    <w:rsid w:val="001C3F6E"/>
    <w:rsid w:val="001C4742"/>
    <w:rsid w:val="001C4C32"/>
    <w:rsid w:val="001C5458"/>
    <w:rsid w:val="001C5FD7"/>
    <w:rsid w:val="001C6D62"/>
    <w:rsid w:val="001C6F1E"/>
    <w:rsid w:val="001C72EE"/>
    <w:rsid w:val="001D0CA6"/>
    <w:rsid w:val="001D1515"/>
    <w:rsid w:val="001D2387"/>
    <w:rsid w:val="001D2627"/>
    <w:rsid w:val="001D26A1"/>
    <w:rsid w:val="001D47F3"/>
    <w:rsid w:val="001D54F7"/>
    <w:rsid w:val="001D61D1"/>
    <w:rsid w:val="001D65F9"/>
    <w:rsid w:val="001D739E"/>
    <w:rsid w:val="001D76E9"/>
    <w:rsid w:val="001E0257"/>
    <w:rsid w:val="001E0854"/>
    <w:rsid w:val="001E140F"/>
    <w:rsid w:val="001E1DAD"/>
    <w:rsid w:val="001E2860"/>
    <w:rsid w:val="001E6C26"/>
    <w:rsid w:val="001E76F3"/>
    <w:rsid w:val="001F0136"/>
    <w:rsid w:val="001F05A7"/>
    <w:rsid w:val="001F0EDA"/>
    <w:rsid w:val="001F0F80"/>
    <w:rsid w:val="001F1215"/>
    <w:rsid w:val="001F1752"/>
    <w:rsid w:val="001F1962"/>
    <w:rsid w:val="001F327E"/>
    <w:rsid w:val="001F3672"/>
    <w:rsid w:val="001F3764"/>
    <w:rsid w:val="001F3EA3"/>
    <w:rsid w:val="001F6A13"/>
    <w:rsid w:val="001F6E16"/>
    <w:rsid w:val="001F6F12"/>
    <w:rsid w:val="001F7109"/>
    <w:rsid w:val="0020031C"/>
    <w:rsid w:val="00200714"/>
    <w:rsid w:val="00200C50"/>
    <w:rsid w:val="0020173D"/>
    <w:rsid w:val="0020235B"/>
    <w:rsid w:val="00202C1B"/>
    <w:rsid w:val="00203569"/>
    <w:rsid w:val="00203BAE"/>
    <w:rsid w:val="00204C93"/>
    <w:rsid w:val="00206DB6"/>
    <w:rsid w:val="002076DF"/>
    <w:rsid w:val="002077EA"/>
    <w:rsid w:val="00207887"/>
    <w:rsid w:val="00207F00"/>
    <w:rsid w:val="0021216C"/>
    <w:rsid w:val="002128AD"/>
    <w:rsid w:val="0021399C"/>
    <w:rsid w:val="00215AD7"/>
    <w:rsid w:val="002167CD"/>
    <w:rsid w:val="002168C6"/>
    <w:rsid w:val="00216DDE"/>
    <w:rsid w:val="002170E5"/>
    <w:rsid w:val="00217C73"/>
    <w:rsid w:val="002205FA"/>
    <w:rsid w:val="002208DA"/>
    <w:rsid w:val="00220A66"/>
    <w:rsid w:val="0022104B"/>
    <w:rsid w:val="00221257"/>
    <w:rsid w:val="002217CA"/>
    <w:rsid w:val="002218EF"/>
    <w:rsid w:val="0022229B"/>
    <w:rsid w:val="002223BA"/>
    <w:rsid w:val="002225A1"/>
    <w:rsid w:val="0022291D"/>
    <w:rsid w:val="00223A2F"/>
    <w:rsid w:val="00223A59"/>
    <w:rsid w:val="00224329"/>
    <w:rsid w:val="002244BC"/>
    <w:rsid w:val="00224FD5"/>
    <w:rsid w:val="002252F6"/>
    <w:rsid w:val="00225441"/>
    <w:rsid w:val="002256F2"/>
    <w:rsid w:val="00226611"/>
    <w:rsid w:val="00227A5E"/>
    <w:rsid w:val="0023082D"/>
    <w:rsid w:val="00230947"/>
    <w:rsid w:val="0023154C"/>
    <w:rsid w:val="0023393D"/>
    <w:rsid w:val="00233958"/>
    <w:rsid w:val="00234CBF"/>
    <w:rsid w:val="002352D1"/>
    <w:rsid w:val="0023588F"/>
    <w:rsid w:val="00236FF5"/>
    <w:rsid w:val="002373A8"/>
    <w:rsid w:val="0023744E"/>
    <w:rsid w:val="002402B2"/>
    <w:rsid w:val="002418D7"/>
    <w:rsid w:val="00242135"/>
    <w:rsid w:val="00242A96"/>
    <w:rsid w:val="0024502C"/>
    <w:rsid w:val="00245450"/>
    <w:rsid w:val="00245FB5"/>
    <w:rsid w:val="0024664D"/>
    <w:rsid w:val="0024690A"/>
    <w:rsid w:val="00247661"/>
    <w:rsid w:val="0025042D"/>
    <w:rsid w:val="00250737"/>
    <w:rsid w:val="00250F33"/>
    <w:rsid w:val="002519C8"/>
    <w:rsid w:val="0025488A"/>
    <w:rsid w:val="00254D54"/>
    <w:rsid w:val="00255775"/>
    <w:rsid w:val="00255938"/>
    <w:rsid w:val="00255C24"/>
    <w:rsid w:val="00256F4B"/>
    <w:rsid w:val="002579B1"/>
    <w:rsid w:val="00257C58"/>
    <w:rsid w:val="0026052D"/>
    <w:rsid w:val="00262936"/>
    <w:rsid w:val="00262D2F"/>
    <w:rsid w:val="002633A5"/>
    <w:rsid w:val="002639F1"/>
    <w:rsid w:val="00263D3A"/>
    <w:rsid w:val="00263F6A"/>
    <w:rsid w:val="002642FE"/>
    <w:rsid w:val="00265AC1"/>
    <w:rsid w:val="002666FD"/>
    <w:rsid w:val="002667BC"/>
    <w:rsid w:val="00266C9D"/>
    <w:rsid w:val="00270938"/>
    <w:rsid w:val="0027194D"/>
    <w:rsid w:val="002722D1"/>
    <w:rsid w:val="00272723"/>
    <w:rsid w:val="00273262"/>
    <w:rsid w:val="00273CBC"/>
    <w:rsid w:val="0027426B"/>
    <w:rsid w:val="0027637F"/>
    <w:rsid w:val="002774A9"/>
    <w:rsid w:val="002775EF"/>
    <w:rsid w:val="00277777"/>
    <w:rsid w:val="00277DB8"/>
    <w:rsid w:val="00280802"/>
    <w:rsid w:val="00280AF6"/>
    <w:rsid w:val="002822E0"/>
    <w:rsid w:val="00282E4B"/>
    <w:rsid w:val="0028370F"/>
    <w:rsid w:val="00284502"/>
    <w:rsid w:val="00285996"/>
    <w:rsid w:val="00286D4F"/>
    <w:rsid w:val="00287967"/>
    <w:rsid w:val="00287ADB"/>
    <w:rsid w:val="00287B6C"/>
    <w:rsid w:val="00287CBE"/>
    <w:rsid w:val="00287DD6"/>
    <w:rsid w:val="00290C32"/>
    <w:rsid w:val="00291289"/>
    <w:rsid w:val="00291727"/>
    <w:rsid w:val="002918BB"/>
    <w:rsid w:val="00291D0D"/>
    <w:rsid w:val="00291E25"/>
    <w:rsid w:val="00292091"/>
    <w:rsid w:val="00292281"/>
    <w:rsid w:val="00292827"/>
    <w:rsid w:val="00292FB3"/>
    <w:rsid w:val="00293531"/>
    <w:rsid w:val="00293BB6"/>
    <w:rsid w:val="002940AA"/>
    <w:rsid w:val="0029414C"/>
    <w:rsid w:val="00296213"/>
    <w:rsid w:val="0029692C"/>
    <w:rsid w:val="00296B92"/>
    <w:rsid w:val="00297C97"/>
    <w:rsid w:val="002A218F"/>
    <w:rsid w:val="002A2442"/>
    <w:rsid w:val="002A277A"/>
    <w:rsid w:val="002A2AB8"/>
    <w:rsid w:val="002A2B5D"/>
    <w:rsid w:val="002A3235"/>
    <w:rsid w:val="002A34F9"/>
    <w:rsid w:val="002A36F5"/>
    <w:rsid w:val="002A3D71"/>
    <w:rsid w:val="002A45AA"/>
    <w:rsid w:val="002A47B9"/>
    <w:rsid w:val="002A4D71"/>
    <w:rsid w:val="002A5063"/>
    <w:rsid w:val="002A57D7"/>
    <w:rsid w:val="002A6EA3"/>
    <w:rsid w:val="002A7482"/>
    <w:rsid w:val="002B286E"/>
    <w:rsid w:val="002B3051"/>
    <w:rsid w:val="002B3485"/>
    <w:rsid w:val="002B398C"/>
    <w:rsid w:val="002B4493"/>
    <w:rsid w:val="002B4787"/>
    <w:rsid w:val="002B4E0C"/>
    <w:rsid w:val="002B56A1"/>
    <w:rsid w:val="002B5F11"/>
    <w:rsid w:val="002B5F77"/>
    <w:rsid w:val="002B609D"/>
    <w:rsid w:val="002B6F2F"/>
    <w:rsid w:val="002B6FFF"/>
    <w:rsid w:val="002C1E88"/>
    <w:rsid w:val="002C1F5D"/>
    <w:rsid w:val="002C2777"/>
    <w:rsid w:val="002C2C85"/>
    <w:rsid w:val="002C2F92"/>
    <w:rsid w:val="002C30EA"/>
    <w:rsid w:val="002C349B"/>
    <w:rsid w:val="002C370A"/>
    <w:rsid w:val="002C3E7C"/>
    <w:rsid w:val="002C4EA4"/>
    <w:rsid w:val="002C5044"/>
    <w:rsid w:val="002C57D1"/>
    <w:rsid w:val="002C669E"/>
    <w:rsid w:val="002C6B84"/>
    <w:rsid w:val="002C75F7"/>
    <w:rsid w:val="002D01F1"/>
    <w:rsid w:val="002D0CDD"/>
    <w:rsid w:val="002D0FBF"/>
    <w:rsid w:val="002D14D9"/>
    <w:rsid w:val="002D26FB"/>
    <w:rsid w:val="002D3150"/>
    <w:rsid w:val="002D3A83"/>
    <w:rsid w:val="002D3D18"/>
    <w:rsid w:val="002D481E"/>
    <w:rsid w:val="002D4D35"/>
    <w:rsid w:val="002D53C6"/>
    <w:rsid w:val="002D585A"/>
    <w:rsid w:val="002D5DB3"/>
    <w:rsid w:val="002D6B17"/>
    <w:rsid w:val="002D7A27"/>
    <w:rsid w:val="002E074F"/>
    <w:rsid w:val="002E07D9"/>
    <w:rsid w:val="002E0967"/>
    <w:rsid w:val="002E1456"/>
    <w:rsid w:val="002E1C72"/>
    <w:rsid w:val="002E428D"/>
    <w:rsid w:val="002E49BF"/>
    <w:rsid w:val="002F1107"/>
    <w:rsid w:val="002F132A"/>
    <w:rsid w:val="002F1668"/>
    <w:rsid w:val="002F1678"/>
    <w:rsid w:val="002F1EA9"/>
    <w:rsid w:val="002F3B18"/>
    <w:rsid w:val="002F5426"/>
    <w:rsid w:val="002F6302"/>
    <w:rsid w:val="002F78C4"/>
    <w:rsid w:val="00300B38"/>
    <w:rsid w:val="003017E7"/>
    <w:rsid w:val="00302C9D"/>
    <w:rsid w:val="00302D5E"/>
    <w:rsid w:val="00302EC5"/>
    <w:rsid w:val="0030372D"/>
    <w:rsid w:val="003037D4"/>
    <w:rsid w:val="00303F3E"/>
    <w:rsid w:val="00304AB8"/>
    <w:rsid w:val="0030559A"/>
    <w:rsid w:val="00306235"/>
    <w:rsid w:val="00306C27"/>
    <w:rsid w:val="003071D1"/>
    <w:rsid w:val="003078ED"/>
    <w:rsid w:val="00307C0F"/>
    <w:rsid w:val="003110F1"/>
    <w:rsid w:val="003111D9"/>
    <w:rsid w:val="00311266"/>
    <w:rsid w:val="00312286"/>
    <w:rsid w:val="003126E9"/>
    <w:rsid w:val="00312DC6"/>
    <w:rsid w:val="00312F2A"/>
    <w:rsid w:val="003134FC"/>
    <w:rsid w:val="00314835"/>
    <w:rsid w:val="00314AA0"/>
    <w:rsid w:val="00315174"/>
    <w:rsid w:val="003151CE"/>
    <w:rsid w:val="003166B2"/>
    <w:rsid w:val="00316F04"/>
    <w:rsid w:val="003171B2"/>
    <w:rsid w:val="0032028B"/>
    <w:rsid w:val="00321B9A"/>
    <w:rsid w:val="00322533"/>
    <w:rsid w:val="00323369"/>
    <w:rsid w:val="00323B86"/>
    <w:rsid w:val="00324ECE"/>
    <w:rsid w:val="00326593"/>
    <w:rsid w:val="00330734"/>
    <w:rsid w:val="00330BBF"/>
    <w:rsid w:val="0033125B"/>
    <w:rsid w:val="00331B2C"/>
    <w:rsid w:val="00332093"/>
    <w:rsid w:val="0033282B"/>
    <w:rsid w:val="003337C7"/>
    <w:rsid w:val="0033380C"/>
    <w:rsid w:val="00333C0F"/>
    <w:rsid w:val="0033411F"/>
    <w:rsid w:val="003345AE"/>
    <w:rsid w:val="00334C21"/>
    <w:rsid w:val="00335A04"/>
    <w:rsid w:val="00335D70"/>
    <w:rsid w:val="00336EC0"/>
    <w:rsid w:val="003376CA"/>
    <w:rsid w:val="003377EC"/>
    <w:rsid w:val="00337CCB"/>
    <w:rsid w:val="00337F96"/>
    <w:rsid w:val="00340DA3"/>
    <w:rsid w:val="0034104B"/>
    <w:rsid w:val="00342219"/>
    <w:rsid w:val="00342B41"/>
    <w:rsid w:val="00343947"/>
    <w:rsid w:val="00343FD3"/>
    <w:rsid w:val="0034429F"/>
    <w:rsid w:val="0034430E"/>
    <w:rsid w:val="00344F66"/>
    <w:rsid w:val="003457E3"/>
    <w:rsid w:val="00346836"/>
    <w:rsid w:val="003471A2"/>
    <w:rsid w:val="00347F66"/>
    <w:rsid w:val="003505E4"/>
    <w:rsid w:val="003507E0"/>
    <w:rsid w:val="00350B12"/>
    <w:rsid w:val="00351131"/>
    <w:rsid w:val="00351C09"/>
    <w:rsid w:val="0035247C"/>
    <w:rsid w:val="00352675"/>
    <w:rsid w:val="00352E64"/>
    <w:rsid w:val="00353F43"/>
    <w:rsid w:val="00354F02"/>
    <w:rsid w:val="00355493"/>
    <w:rsid w:val="00355805"/>
    <w:rsid w:val="0035777F"/>
    <w:rsid w:val="00361108"/>
    <w:rsid w:val="00362693"/>
    <w:rsid w:val="00362740"/>
    <w:rsid w:val="003637A4"/>
    <w:rsid w:val="00363A67"/>
    <w:rsid w:val="003647F2"/>
    <w:rsid w:val="003649AE"/>
    <w:rsid w:val="00364A8C"/>
    <w:rsid w:val="00364BC5"/>
    <w:rsid w:val="00366684"/>
    <w:rsid w:val="00366F07"/>
    <w:rsid w:val="00367273"/>
    <w:rsid w:val="00367E9E"/>
    <w:rsid w:val="00370118"/>
    <w:rsid w:val="00371403"/>
    <w:rsid w:val="00372210"/>
    <w:rsid w:val="003723FA"/>
    <w:rsid w:val="00373327"/>
    <w:rsid w:val="00373A9D"/>
    <w:rsid w:val="00374259"/>
    <w:rsid w:val="003743AF"/>
    <w:rsid w:val="00374674"/>
    <w:rsid w:val="003756C5"/>
    <w:rsid w:val="00376785"/>
    <w:rsid w:val="0037734C"/>
    <w:rsid w:val="003775E5"/>
    <w:rsid w:val="00377AD6"/>
    <w:rsid w:val="00380214"/>
    <w:rsid w:val="00380E9B"/>
    <w:rsid w:val="00381375"/>
    <w:rsid w:val="00381833"/>
    <w:rsid w:val="00382BEB"/>
    <w:rsid w:val="00383510"/>
    <w:rsid w:val="0038352B"/>
    <w:rsid w:val="0038399A"/>
    <w:rsid w:val="00384D20"/>
    <w:rsid w:val="003864D0"/>
    <w:rsid w:val="00386C4B"/>
    <w:rsid w:val="00387E0B"/>
    <w:rsid w:val="003902CE"/>
    <w:rsid w:val="0039043F"/>
    <w:rsid w:val="003922F9"/>
    <w:rsid w:val="00392F90"/>
    <w:rsid w:val="00393135"/>
    <w:rsid w:val="0039380D"/>
    <w:rsid w:val="0039388E"/>
    <w:rsid w:val="0039424C"/>
    <w:rsid w:val="0039434C"/>
    <w:rsid w:val="00394719"/>
    <w:rsid w:val="00394F12"/>
    <w:rsid w:val="00394FC4"/>
    <w:rsid w:val="003951F9"/>
    <w:rsid w:val="00395613"/>
    <w:rsid w:val="00396075"/>
    <w:rsid w:val="003967B6"/>
    <w:rsid w:val="003A0834"/>
    <w:rsid w:val="003A09F2"/>
    <w:rsid w:val="003A0FEC"/>
    <w:rsid w:val="003A1AF4"/>
    <w:rsid w:val="003A1E13"/>
    <w:rsid w:val="003A1F0A"/>
    <w:rsid w:val="003A1F4A"/>
    <w:rsid w:val="003A2BDA"/>
    <w:rsid w:val="003A2DBC"/>
    <w:rsid w:val="003A3869"/>
    <w:rsid w:val="003A388F"/>
    <w:rsid w:val="003A3D26"/>
    <w:rsid w:val="003A4A0E"/>
    <w:rsid w:val="003A4E82"/>
    <w:rsid w:val="003A585E"/>
    <w:rsid w:val="003A5BD9"/>
    <w:rsid w:val="003A5EC6"/>
    <w:rsid w:val="003A5EF1"/>
    <w:rsid w:val="003A7C2C"/>
    <w:rsid w:val="003A7F38"/>
    <w:rsid w:val="003B17E6"/>
    <w:rsid w:val="003B255D"/>
    <w:rsid w:val="003B3730"/>
    <w:rsid w:val="003B3A26"/>
    <w:rsid w:val="003B3B5D"/>
    <w:rsid w:val="003B3B7B"/>
    <w:rsid w:val="003B44DD"/>
    <w:rsid w:val="003B45A2"/>
    <w:rsid w:val="003B60CC"/>
    <w:rsid w:val="003B7CD0"/>
    <w:rsid w:val="003C09A4"/>
    <w:rsid w:val="003C0C3A"/>
    <w:rsid w:val="003C0CC0"/>
    <w:rsid w:val="003C13BA"/>
    <w:rsid w:val="003C1470"/>
    <w:rsid w:val="003C1EDE"/>
    <w:rsid w:val="003C260F"/>
    <w:rsid w:val="003C2C37"/>
    <w:rsid w:val="003C2D53"/>
    <w:rsid w:val="003C2F63"/>
    <w:rsid w:val="003C3012"/>
    <w:rsid w:val="003C349B"/>
    <w:rsid w:val="003C3A9C"/>
    <w:rsid w:val="003C3BBE"/>
    <w:rsid w:val="003C40F8"/>
    <w:rsid w:val="003C4336"/>
    <w:rsid w:val="003C4ABB"/>
    <w:rsid w:val="003C4CC6"/>
    <w:rsid w:val="003C4DC2"/>
    <w:rsid w:val="003C5E57"/>
    <w:rsid w:val="003C664D"/>
    <w:rsid w:val="003C67B7"/>
    <w:rsid w:val="003C6B29"/>
    <w:rsid w:val="003C7660"/>
    <w:rsid w:val="003D00AE"/>
    <w:rsid w:val="003D05A9"/>
    <w:rsid w:val="003D1338"/>
    <w:rsid w:val="003D24D3"/>
    <w:rsid w:val="003D3170"/>
    <w:rsid w:val="003D3498"/>
    <w:rsid w:val="003D3977"/>
    <w:rsid w:val="003D4185"/>
    <w:rsid w:val="003D4ACF"/>
    <w:rsid w:val="003D57B4"/>
    <w:rsid w:val="003D586C"/>
    <w:rsid w:val="003D58C2"/>
    <w:rsid w:val="003D5BB3"/>
    <w:rsid w:val="003D5C03"/>
    <w:rsid w:val="003D7F36"/>
    <w:rsid w:val="003E081C"/>
    <w:rsid w:val="003E0A62"/>
    <w:rsid w:val="003E177F"/>
    <w:rsid w:val="003E27B4"/>
    <w:rsid w:val="003E2F32"/>
    <w:rsid w:val="003E3952"/>
    <w:rsid w:val="003E3955"/>
    <w:rsid w:val="003E3D97"/>
    <w:rsid w:val="003E3E34"/>
    <w:rsid w:val="003E409E"/>
    <w:rsid w:val="003E69DF"/>
    <w:rsid w:val="003E7A1E"/>
    <w:rsid w:val="003F0CD1"/>
    <w:rsid w:val="003F10BE"/>
    <w:rsid w:val="003F16AD"/>
    <w:rsid w:val="003F1C81"/>
    <w:rsid w:val="003F2545"/>
    <w:rsid w:val="003F2708"/>
    <w:rsid w:val="003F2D05"/>
    <w:rsid w:val="003F38B4"/>
    <w:rsid w:val="003F463F"/>
    <w:rsid w:val="003F4920"/>
    <w:rsid w:val="003F5F84"/>
    <w:rsid w:val="003F6024"/>
    <w:rsid w:val="003F6C2E"/>
    <w:rsid w:val="003F7385"/>
    <w:rsid w:val="003F73D1"/>
    <w:rsid w:val="003F7ED7"/>
    <w:rsid w:val="003F7FA2"/>
    <w:rsid w:val="004007EC"/>
    <w:rsid w:val="0040081F"/>
    <w:rsid w:val="00400BB0"/>
    <w:rsid w:val="00400EE7"/>
    <w:rsid w:val="00402A6F"/>
    <w:rsid w:val="00402DB6"/>
    <w:rsid w:val="0040332C"/>
    <w:rsid w:val="00403733"/>
    <w:rsid w:val="00403F2A"/>
    <w:rsid w:val="00404BA1"/>
    <w:rsid w:val="00404D04"/>
    <w:rsid w:val="00405503"/>
    <w:rsid w:val="004072FA"/>
    <w:rsid w:val="004073C3"/>
    <w:rsid w:val="00407E57"/>
    <w:rsid w:val="00410045"/>
    <w:rsid w:val="004101C3"/>
    <w:rsid w:val="0041022F"/>
    <w:rsid w:val="00410471"/>
    <w:rsid w:val="00411417"/>
    <w:rsid w:val="00411E14"/>
    <w:rsid w:val="00411EC4"/>
    <w:rsid w:val="004128DC"/>
    <w:rsid w:val="004137C2"/>
    <w:rsid w:val="00413C0F"/>
    <w:rsid w:val="00413DBC"/>
    <w:rsid w:val="004171F4"/>
    <w:rsid w:val="004200B6"/>
    <w:rsid w:val="00420697"/>
    <w:rsid w:val="00421EA2"/>
    <w:rsid w:val="0042212B"/>
    <w:rsid w:val="00423D69"/>
    <w:rsid w:val="00424059"/>
    <w:rsid w:val="00424B4C"/>
    <w:rsid w:val="004251D1"/>
    <w:rsid w:val="00425A68"/>
    <w:rsid w:val="004260C7"/>
    <w:rsid w:val="00426154"/>
    <w:rsid w:val="0042731E"/>
    <w:rsid w:val="00427E64"/>
    <w:rsid w:val="00431A20"/>
    <w:rsid w:val="00432031"/>
    <w:rsid w:val="00432EF4"/>
    <w:rsid w:val="00433303"/>
    <w:rsid w:val="00433596"/>
    <w:rsid w:val="00433D04"/>
    <w:rsid w:val="00434C2D"/>
    <w:rsid w:val="00435980"/>
    <w:rsid w:val="004360DF"/>
    <w:rsid w:val="00436F24"/>
    <w:rsid w:val="0043749C"/>
    <w:rsid w:val="004408B4"/>
    <w:rsid w:val="00440F9F"/>
    <w:rsid w:val="00441F5A"/>
    <w:rsid w:val="004434DC"/>
    <w:rsid w:val="0044360E"/>
    <w:rsid w:val="00443727"/>
    <w:rsid w:val="00443B4A"/>
    <w:rsid w:val="00443B9E"/>
    <w:rsid w:val="004452A9"/>
    <w:rsid w:val="00445FB2"/>
    <w:rsid w:val="00446178"/>
    <w:rsid w:val="00446BE9"/>
    <w:rsid w:val="00447933"/>
    <w:rsid w:val="00447E71"/>
    <w:rsid w:val="004519F9"/>
    <w:rsid w:val="00452045"/>
    <w:rsid w:val="00452552"/>
    <w:rsid w:val="00453830"/>
    <w:rsid w:val="004541CF"/>
    <w:rsid w:val="00457487"/>
    <w:rsid w:val="00457577"/>
    <w:rsid w:val="00460105"/>
    <w:rsid w:val="0046011D"/>
    <w:rsid w:val="004602C8"/>
    <w:rsid w:val="004603F8"/>
    <w:rsid w:val="0046059D"/>
    <w:rsid w:val="00460D9E"/>
    <w:rsid w:val="004616DB"/>
    <w:rsid w:val="00461EC8"/>
    <w:rsid w:val="00463BCF"/>
    <w:rsid w:val="0046499D"/>
    <w:rsid w:val="00464A29"/>
    <w:rsid w:val="0046501E"/>
    <w:rsid w:val="00465A07"/>
    <w:rsid w:val="00465B26"/>
    <w:rsid w:val="004664C6"/>
    <w:rsid w:val="00466F12"/>
    <w:rsid w:val="0046714C"/>
    <w:rsid w:val="00467E17"/>
    <w:rsid w:val="00470EF5"/>
    <w:rsid w:val="0047104D"/>
    <w:rsid w:val="00471502"/>
    <w:rsid w:val="004716ED"/>
    <w:rsid w:val="00471E6D"/>
    <w:rsid w:val="00471EB8"/>
    <w:rsid w:val="00472B73"/>
    <w:rsid w:val="00472BE5"/>
    <w:rsid w:val="00473302"/>
    <w:rsid w:val="00474A9F"/>
    <w:rsid w:val="004751FE"/>
    <w:rsid w:val="00475434"/>
    <w:rsid w:val="00475B83"/>
    <w:rsid w:val="00475C7B"/>
    <w:rsid w:val="00476037"/>
    <w:rsid w:val="004766C1"/>
    <w:rsid w:val="00476A36"/>
    <w:rsid w:val="004773F4"/>
    <w:rsid w:val="004775E6"/>
    <w:rsid w:val="00477ECD"/>
    <w:rsid w:val="004828F4"/>
    <w:rsid w:val="00482A3E"/>
    <w:rsid w:val="0048303C"/>
    <w:rsid w:val="0048474D"/>
    <w:rsid w:val="0048543B"/>
    <w:rsid w:val="004854D9"/>
    <w:rsid w:val="00485B41"/>
    <w:rsid w:val="00486088"/>
    <w:rsid w:val="004866C6"/>
    <w:rsid w:val="00487067"/>
    <w:rsid w:val="004874AA"/>
    <w:rsid w:val="00491374"/>
    <w:rsid w:val="00491541"/>
    <w:rsid w:val="004922F9"/>
    <w:rsid w:val="0049279E"/>
    <w:rsid w:val="0049285A"/>
    <w:rsid w:val="00493A33"/>
    <w:rsid w:val="00494154"/>
    <w:rsid w:val="00494787"/>
    <w:rsid w:val="00494CEB"/>
    <w:rsid w:val="00495477"/>
    <w:rsid w:val="00496EF4"/>
    <w:rsid w:val="004974DF"/>
    <w:rsid w:val="00497655"/>
    <w:rsid w:val="00497B73"/>
    <w:rsid w:val="004A08BC"/>
    <w:rsid w:val="004A1666"/>
    <w:rsid w:val="004A1C5D"/>
    <w:rsid w:val="004A1C9B"/>
    <w:rsid w:val="004A2C74"/>
    <w:rsid w:val="004A316C"/>
    <w:rsid w:val="004A395D"/>
    <w:rsid w:val="004A46F1"/>
    <w:rsid w:val="004A5062"/>
    <w:rsid w:val="004A50D8"/>
    <w:rsid w:val="004A5CC0"/>
    <w:rsid w:val="004A63A5"/>
    <w:rsid w:val="004A6574"/>
    <w:rsid w:val="004A6F81"/>
    <w:rsid w:val="004A7BF3"/>
    <w:rsid w:val="004B07F6"/>
    <w:rsid w:val="004B0849"/>
    <w:rsid w:val="004B0F0C"/>
    <w:rsid w:val="004B123B"/>
    <w:rsid w:val="004B19A8"/>
    <w:rsid w:val="004B1DBD"/>
    <w:rsid w:val="004B2CBB"/>
    <w:rsid w:val="004B4145"/>
    <w:rsid w:val="004B43B2"/>
    <w:rsid w:val="004B46FB"/>
    <w:rsid w:val="004B515E"/>
    <w:rsid w:val="004B520F"/>
    <w:rsid w:val="004B5BD2"/>
    <w:rsid w:val="004B606E"/>
    <w:rsid w:val="004B6DC1"/>
    <w:rsid w:val="004B778B"/>
    <w:rsid w:val="004B7EB5"/>
    <w:rsid w:val="004C01B3"/>
    <w:rsid w:val="004C1804"/>
    <w:rsid w:val="004C335C"/>
    <w:rsid w:val="004C3521"/>
    <w:rsid w:val="004C42FA"/>
    <w:rsid w:val="004C4AD1"/>
    <w:rsid w:val="004C4F64"/>
    <w:rsid w:val="004C4F87"/>
    <w:rsid w:val="004C5CC4"/>
    <w:rsid w:val="004C5CD6"/>
    <w:rsid w:val="004C78B6"/>
    <w:rsid w:val="004D04AF"/>
    <w:rsid w:val="004D0737"/>
    <w:rsid w:val="004D14EE"/>
    <w:rsid w:val="004D1629"/>
    <w:rsid w:val="004D2194"/>
    <w:rsid w:val="004D267A"/>
    <w:rsid w:val="004D2840"/>
    <w:rsid w:val="004D2A59"/>
    <w:rsid w:val="004D2DAC"/>
    <w:rsid w:val="004D4FCF"/>
    <w:rsid w:val="004D54D7"/>
    <w:rsid w:val="004D58C2"/>
    <w:rsid w:val="004D6D2C"/>
    <w:rsid w:val="004D7040"/>
    <w:rsid w:val="004D721D"/>
    <w:rsid w:val="004D72AC"/>
    <w:rsid w:val="004D7B72"/>
    <w:rsid w:val="004D7B94"/>
    <w:rsid w:val="004D7C2C"/>
    <w:rsid w:val="004E0578"/>
    <w:rsid w:val="004E0A0E"/>
    <w:rsid w:val="004E0AAA"/>
    <w:rsid w:val="004E0D10"/>
    <w:rsid w:val="004E0F63"/>
    <w:rsid w:val="004E1481"/>
    <w:rsid w:val="004E1829"/>
    <w:rsid w:val="004E2FB1"/>
    <w:rsid w:val="004E3050"/>
    <w:rsid w:val="004E3322"/>
    <w:rsid w:val="004E3B24"/>
    <w:rsid w:val="004E46AF"/>
    <w:rsid w:val="004E4739"/>
    <w:rsid w:val="004E4844"/>
    <w:rsid w:val="004E4EEF"/>
    <w:rsid w:val="004E5EE0"/>
    <w:rsid w:val="004E66C8"/>
    <w:rsid w:val="004E6E19"/>
    <w:rsid w:val="004E7248"/>
    <w:rsid w:val="004F034C"/>
    <w:rsid w:val="004F10DF"/>
    <w:rsid w:val="004F1D31"/>
    <w:rsid w:val="004F1FB2"/>
    <w:rsid w:val="004F28A9"/>
    <w:rsid w:val="004F38F6"/>
    <w:rsid w:val="004F3EB6"/>
    <w:rsid w:val="004F6286"/>
    <w:rsid w:val="004F72DC"/>
    <w:rsid w:val="004F7B64"/>
    <w:rsid w:val="004F7C05"/>
    <w:rsid w:val="004F7E5B"/>
    <w:rsid w:val="00500000"/>
    <w:rsid w:val="00500594"/>
    <w:rsid w:val="005012A3"/>
    <w:rsid w:val="00501857"/>
    <w:rsid w:val="0050202E"/>
    <w:rsid w:val="00502857"/>
    <w:rsid w:val="005028E8"/>
    <w:rsid w:val="00502BB7"/>
    <w:rsid w:val="00503D02"/>
    <w:rsid w:val="00503D24"/>
    <w:rsid w:val="00503FC6"/>
    <w:rsid w:val="00504E2A"/>
    <w:rsid w:val="005061E7"/>
    <w:rsid w:val="005068B8"/>
    <w:rsid w:val="0050698E"/>
    <w:rsid w:val="00507225"/>
    <w:rsid w:val="00507D2E"/>
    <w:rsid w:val="00510E38"/>
    <w:rsid w:val="005115B7"/>
    <w:rsid w:val="00511BC4"/>
    <w:rsid w:val="005123B1"/>
    <w:rsid w:val="0051375D"/>
    <w:rsid w:val="005142B0"/>
    <w:rsid w:val="005146E9"/>
    <w:rsid w:val="00514D65"/>
    <w:rsid w:val="005150FB"/>
    <w:rsid w:val="005152EA"/>
    <w:rsid w:val="00515A51"/>
    <w:rsid w:val="005169CA"/>
    <w:rsid w:val="00516DBB"/>
    <w:rsid w:val="005208F5"/>
    <w:rsid w:val="00520C4E"/>
    <w:rsid w:val="005215B6"/>
    <w:rsid w:val="0052286B"/>
    <w:rsid w:val="005235CA"/>
    <w:rsid w:val="00523D8E"/>
    <w:rsid w:val="005244FB"/>
    <w:rsid w:val="00524BF3"/>
    <w:rsid w:val="005261BF"/>
    <w:rsid w:val="00526231"/>
    <w:rsid w:val="00526452"/>
    <w:rsid w:val="005279B6"/>
    <w:rsid w:val="0053039F"/>
    <w:rsid w:val="0053085F"/>
    <w:rsid w:val="00531181"/>
    <w:rsid w:val="00531832"/>
    <w:rsid w:val="005327E5"/>
    <w:rsid w:val="00532CEC"/>
    <w:rsid w:val="00533903"/>
    <w:rsid w:val="00533A2B"/>
    <w:rsid w:val="00534472"/>
    <w:rsid w:val="005351E3"/>
    <w:rsid w:val="00535F59"/>
    <w:rsid w:val="00536317"/>
    <w:rsid w:val="0053767B"/>
    <w:rsid w:val="0054007D"/>
    <w:rsid w:val="00540969"/>
    <w:rsid w:val="00541921"/>
    <w:rsid w:val="0054244A"/>
    <w:rsid w:val="0054253A"/>
    <w:rsid w:val="00542A85"/>
    <w:rsid w:val="00542EBC"/>
    <w:rsid w:val="00543BC8"/>
    <w:rsid w:val="00544260"/>
    <w:rsid w:val="0054497B"/>
    <w:rsid w:val="00544A07"/>
    <w:rsid w:val="005508EE"/>
    <w:rsid w:val="00551894"/>
    <w:rsid w:val="00551E05"/>
    <w:rsid w:val="005520DE"/>
    <w:rsid w:val="005525B8"/>
    <w:rsid w:val="00553D78"/>
    <w:rsid w:val="00554AE5"/>
    <w:rsid w:val="005564A2"/>
    <w:rsid w:val="00562009"/>
    <w:rsid w:val="00562CD2"/>
    <w:rsid w:val="00563426"/>
    <w:rsid w:val="00563CC0"/>
    <w:rsid w:val="00564122"/>
    <w:rsid w:val="00565A8D"/>
    <w:rsid w:val="00565B6D"/>
    <w:rsid w:val="00565D6F"/>
    <w:rsid w:val="00566EF8"/>
    <w:rsid w:val="00567D9F"/>
    <w:rsid w:val="00567DB5"/>
    <w:rsid w:val="00571315"/>
    <w:rsid w:val="00571377"/>
    <w:rsid w:val="005713B4"/>
    <w:rsid w:val="00571420"/>
    <w:rsid w:val="00571484"/>
    <w:rsid w:val="00571D54"/>
    <w:rsid w:val="0057210B"/>
    <w:rsid w:val="00572DE3"/>
    <w:rsid w:val="00573470"/>
    <w:rsid w:val="005738EC"/>
    <w:rsid w:val="005739D2"/>
    <w:rsid w:val="00575430"/>
    <w:rsid w:val="00576145"/>
    <w:rsid w:val="0057665F"/>
    <w:rsid w:val="00576BE8"/>
    <w:rsid w:val="00577F77"/>
    <w:rsid w:val="00580D67"/>
    <w:rsid w:val="005821E0"/>
    <w:rsid w:val="0058225F"/>
    <w:rsid w:val="00583F61"/>
    <w:rsid w:val="005844DB"/>
    <w:rsid w:val="00584A7F"/>
    <w:rsid w:val="00584D4C"/>
    <w:rsid w:val="0058559E"/>
    <w:rsid w:val="00585D0E"/>
    <w:rsid w:val="00586CCD"/>
    <w:rsid w:val="0058704A"/>
    <w:rsid w:val="0059068C"/>
    <w:rsid w:val="00590955"/>
    <w:rsid w:val="00591419"/>
    <w:rsid w:val="00591A79"/>
    <w:rsid w:val="00591D33"/>
    <w:rsid w:val="005925A1"/>
    <w:rsid w:val="00592A44"/>
    <w:rsid w:val="005930F7"/>
    <w:rsid w:val="005941F1"/>
    <w:rsid w:val="005946AC"/>
    <w:rsid w:val="0059489B"/>
    <w:rsid w:val="0059491A"/>
    <w:rsid w:val="00594DC6"/>
    <w:rsid w:val="00595658"/>
    <w:rsid w:val="0059726E"/>
    <w:rsid w:val="00597605"/>
    <w:rsid w:val="005A0251"/>
    <w:rsid w:val="005A029F"/>
    <w:rsid w:val="005A07E6"/>
    <w:rsid w:val="005A0870"/>
    <w:rsid w:val="005A1139"/>
    <w:rsid w:val="005A1535"/>
    <w:rsid w:val="005A1921"/>
    <w:rsid w:val="005A32FF"/>
    <w:rsid w:val="005A35AF"/>
    <w:rsid w:val="005A3749"/>
    <w:rsid w:val="005A3D6A"/>
    <w:rsid w:val="005A488E"/>
    <w:rsid w:val="005A53C9"/>
    <w:rsid w:val="005A56A1"/>
    <w:rsid w:val="005A5D2B"/>
    <w:rsid w:val="005A6511"/>
    <w:rsid w:val="005A76AE"/>
    <w:rsid w:val="005A77B9"/>
    <w:rsid w:val="005A7864"/>
    <w:rsid w:val="005B0D25"/>
    <w:rsid w:val="005B201E"/>
    <w:rsid w:val="005B215F"/>
    <w:rsid w:val="005B31C6"/>
    <w:rsid w:val="005B3236"/>
    <w:rsid w:val="005B44FD"/>
    <w:rsid w:val="005B4512"/>
    <w:rsid w:val="005B55DC"/>
    <w:rsid w:val="005B57CA"/>
    <w:rsid w:val="005B64DE"/>
    <w:rsid w:val="005C0198"/>
    <w:rsid w:val="005C0D14"/>
    <w:rsid w:val="005C0D38"/>
    <w:rsid w:val="005C1AB9"/>
    <w:rsid w:val="005C2ACA"/>
    <w:rsid w:val="005C4784"/>
    <w:rsid w:val="005C4A00"/>
    <w:rsid w:val="005C5263"/>
    <w:rsid w:val="005C57D6"/>
    <w:rsid w:val="005C675B"/>
    <w:rsid w:val="005C6E91"/>
    <w:rsid w:val="005C6F00"/>
    <w:rsid w:val="005C7D91"/>
    <w:rsid w:val="005D0F25"/>
    <w:rsid w:val="005D1E0F"/>
    <w:rsid w:val="005D3B58"/>
    <w:rsid w:val="005D457D"/>
    <w:rsid w:val="005D55C8"/>
    <w:rsid w:val="005D5B9E"/>
    <w:rsid w:val="005D677C"/>
    <w:rsid w:val="005D6D9C"/>
    <w:rsid w:val="005D73C5"/>
    <w:rsid w:val="005E0C22"/>
    <w:rsid w:val="005E1578"/>
    <w:rsid w:val="005E2408"/>
    <w:rsid w:val="005E28CA"/>
    <w:rsid w:val="005E3767"/>
    <w:rsid w:val="005E4096"/>
    <w:rsid w:val="005E51E1"/>
    <w:rsid w:val="005E6129"/>
    <w:rsid w:val="005F0445"/>
    <w:rsid w:val="005F0A5B"/>
    <w:rsid w:val="005F3F2E"/>
    <w:rsid w:val="005F407F"/>
    <w:rsid w:val="005F4866"/>
    <w:rsid w:val="005F5F15"/>
    <w:rsid w:val="005F6F87"/>
    <w:rsid w:val="00600B67"/>
    <w:rsid w:val="00600C78"/>
    <w:rsid w:val="00600ED7"/>
    <w:rsid w:val="006026D0"/>
    <w:rsid w:val="00602731"/>
    <w:rsid w:val="00604377"/>
    <w:rsid w:val="00604834"/>
    <w:rsid w:val="00604F52"/>
    <w:rsid w:val="00606091"/>
    <w:rsid w:val="006060FF"/>
    <w:rsid w:val="006062C8"/>
    <w:rsid w:val="00606DE4"/>
    <w:rsid w:val="00606E67"/>
    <w:rsid w:val="00607E75"/>
    <w:rsid w:val="00610D83"/>
    <w:rsid w:val="006114F4"/>
    <w:rsid w:val="00612438"/>
    <w:rsid w:val="00612FA3"/>
    <w:rsid w:val="00613114"/>
    <w:rsid w:val="00614CF0"/>
    <w:rsid w:val="00614FB8"/>
    <w:rsid w:val="006151A2"/>
    <w:rsid w:val="006154C2"/>
    <w:rsid w:val="006155CB"/>
    <w:rsid w:val="006156AA"/>
    <w:rsid w:val="0061574A"/>
    <w:rsid w:val="00615787"/>
    <w:rsid w:val="00616DF6"/>
    <w:rsid w:val="00616EF8"/>
    <w:rsid w:val="00620022"/>
    <w:rsid w:val="00620B91"/>
    <w:rsid w:val="00620ECC"/>
    <w:rsid w:val="006214F4"/>
    <w:rsid w:val="00621993"/>
    <w:rsid w:val="00621E85"/>
    <w:rsid w:val="00622601"/>
    <w:rsid w:val="0062396C"/>
    <w:rsid w:val="00623FD9"/>
    <w:rsid w:val="00624863"/>
    <w:rsid w:val="00624A99"/>
    <w:rsid w:val="00624F35"/>
    <w:rsid w:val="00624F4F"/>
    <w:rsid w:val="006254EB"/>
    <w:rsid w:val="006259B9"/>
    <w:rsid w:val="00625CAA"/>
    <w:rsid w:val="00625DD2"/>
    <w:rsid w:val="006260CE"/>
    <w:rsid w:val="00627644"/>
    <w:rsid w:val="00627F54"/>
    <w:rsid w:val="0063049C"/>
    <w:rsid w:val="00630BA7"/>
    <w:rsid w:val="00631B49"/>
    <w:rsid w:val="00632273"/>
    <w:rsid w:val="0063357D"/>
    <w:rsid w:val="0063456E"/>
    <w:rsid w:val="00634D78"/>
    <w:rsid w:val="00634DB4"/>
    <w:rsid w:val="00635ED4"/>
    <w:rsid w:val="00636851"/>
    <w:rsid w:val="00636CA7"/>
    <w:rsid w:val="00637454"/>
    <w:rsid w:val="00640E07"/>
    <w:rsid w:val="00640F40"/>
    <w:rsid w:val="00641FAB"/>
    <w:rsid w:val="006426DE"/>
    <w:rsid w:val="00642C30"/>
    <w:rsid w:val="00643383"/>
    <w:rsid w:val="00643F84"/>
    <w:rsid w:val="00643FAD"/>
    <w:rsid w:val="0064406B"/>
    <w:rsid w:val="00644583"/>
    <w:rsid w:val="00644924"/>
    <w:rsid w:val="006461A4"/>
    <w:rsid w:val="0064736A"/>
    <w:rsid w:val="00651057"/>
    <w:rsid w:val="00651454"/>
    <w:rsid w:val="00651C70"/>
    <w:rsid w:val="00651D1E"/>
    <w:rsid w:val="006524BC"/>
    <w:rsid w:val="00654633"/>
    <w:rsid w:val="006555FD"/>
    <w:rsid w:val="0065644F"/>
    <w:rsid w:val="006573B2"/>
    <w:rsid w:val="0065787F"/>
    <w:rsid w:val="00660AF1"/>
    <w:rsid w:val="00660CEC"/>
    <w:rsid w:val="0066119F"/>
    <w:rsid w:val="00662047"/>
    <w:rsid w:val="00662512"/>
    <w:rsid w:val="0066258B"/>
    <w:rsid w:val="006626E4"/>
    <w:rsid w:val="006630AA"/>
    <w:rsid w:val="00663E5F"/>
    <w:rsid w:val="00664CB7"/>
    <w:rsid w:val="00664EAA"/>
    <w:rsid w:val="00671677"/>
    <w:rsid w:val="00671C0B"/>
    <w:rsid w:val="0067242A"/>
    <w:rsid w:val="006728F5"/>
    <w:rsid w:val="0067292F"/>
    <w:rsid w:val="006736AE"/>
    <w:rsid w:val="00674007"/>
    <w:rsid w:val="006742CC"/>
    <w:rsid w:val="006747A6"/>
    <w:rsid w:val="0068028B"/>
    <w:rsid w:val="00681003"/>
    <w:rsid w:val="00682C3F"/>
    <w:rsid w:val="00682DED"/>
    <w:rsid w:val="00683291"/>
    <w:rsid w:val="0068363B"/>
    <w:rsid w:val="006840E0"/>
    <w:rsid w:val="006849D5"/>
    <w:rsid w:val="0068502E"/>
    <w:rsid w:val="0068510C"/>
    <w:rsid w:val="00685932"/>
    <w:rsid w:val="006870F1"/>
    <w:rsid w:val="0068761D"/>
    <w:rsid w:val="00687FDC"/>
    <w:rsid w:val="006907D3"/>
    <w:rsid w:val="00691A57"/>
    <w:rsid w:val="006928ED"/>
    <w:rsid w:val="00692D8A"/>
    <w:rsid w:val="006932A9"/>
    <w:rsid w:val="006932E3"/>
    <w:rsid w:val="00693AB6"/>
    <w:rsid w:val="00693EE2"/>
    <w:rsid w:val="00694BBA"/>
    <w:rsid w:val="006976D3"/>
    <w:rsid w:val="00697B85"/>
    <w:rsid w:val="00697CE9"/>
    <w:rsid w:val="006A028C"/>
    <w:rsid w:val="006A04B0"/>
    <w:rsid w:val="006A075E"/>
    <w:rsid w:val="006A09CB"/>
    <w:rsid w:val="006A1806"/>
    <w:rsid w:val="006A21C5"/>
    <w:rsid w:val="006A22AA"/>
    <w:rsid w:val="006A25E2"/>
    <w:rsid w:val="006A3E55"/>
    <w:rsid w:val="006A3EC9"/>
    <w:rsid w:val="006A4227"/>
    <w:rsid w:val="006A4C8E"/>
    <w:rsid w:val="006A4D72"/>
    <w:rsid w:val="006A5893"/>
    <w:rsid w:val="006A5955"/>
    <w:rsid w:val="006A5E95"/>
    <w:rsid w:val="006A7142"/>
    <w:rsid w:val="006A716C"/>
    <w:rsid w:val="006A775B"/>
    <w:rsid w:val="006B0160"/>
    <w:rsid w:val="006B0AFC"/>
    <w:rsid w:val="006B1424"/>
    <w:rsid w:val="006B1C46"/>
    <w:rsid w:val="006B1CC0"/>
    <w:rsid w:val="006B2327"/>
    <w:rsid w:val="006B2340"/>
    <w:rsid w:val="006B3699"/>
    <w:rsid w:val="006B39C8"/>
    <w:rsid w:val="006B3AEF"/>
    <w:rsid w:val="006B6370"/>
    <w:rsid w:val="006B6F82"/>
    <w:rsid w:val="006B7256"/>
    <w:rsid w:val="006B790D"/>
    <w:rsid w:val="006B7983"/>
    <w:rsid w:val="006B7C08"/>
    <w:rsid w:val="006B7CDC"/>
    <w:rsid w:val="006B7FE4"/>
    <w:rsid w:val="006C0588"/>
    <w:rsid w:val="006C1084"/>
    <w:rsid w:val="006C1D05"/>
    <w:rsid w:val="006C1D72"/>
    <w:rsid w:val="006C3138"/>
    <w:rsid w:val="006C3853"/>
    <w:rsid w:val="006C4423"/>
    <w:rsid w:val="006C4445"/>
    <w:rsid w:val="006C4721"/>
    <w:rsid w:val="006C5366"/>
    <w:rsid w:val="006C59E2"/>
    <w:rsid w:val="006C658B"/>
    <w:rsid w:val="006C705A"/>
    <w:rsid w:val="006D2193"/>
    <w:rsid w:val="006D2B95"/>
    <w:rsid w:val="006D30C6"/>
    <w:rsid w:val="006D31E0"/>
    <w:rsid w:val="006D3C70"/>
    <w:rsid w:val="006D3C96"/>
    <w:rsid w:val="006D55D5"/>
    <w:rsid w:val="006D69B1"/>
    <w:rsid w:val="006D6C85"/>
    <w:rsid w:val="006D6EE9"/>
    <w:rsid w:val="006D7635"/>
    <w:rsid w:val="006D7FA3"/>
    <w:rsid w:val="006E02C2"/>
    <w:rsid w:val="006E1641"/>
    <w:rsid w:val="006E1F3D"/>
    <w:rsid w:val="006E262C"/>
    <w:rsid w:val="006E2F7E"/>
    <w:rsid w:val="006E5926"/>
    <w:rsid w:val="006E59DA"/>
    <w:rsid w:val="006E6A8D"/>
    <w:rsid w:val="006E7014"/>
    <w:rsid w:val="006E7706"/>
    <w:rsid w:val="006E7D50"/>
    <w:rsid w:val="006F0614"/>
    <w:rsid w:val="006F0D3F"/>
    <w:rsid w:val="006F172C"/>
    <w:rsid w:val="006F1F26"/>
    <w:rsid w:val="006F2477"/>
    <w:rsid w:val="006F2FFF"/>
    <w:rsid w:val="006F377E"/>
    <w:rsid w:val="006F5A09"/>
    <w:rsid w:val="006F5AC9"/>
    <w:rsid w:val="006F5B53"/>
    <w:rsid w:val="006F607F"/>
    <w:rsid w:val="006F6788"/>
    <w:rsid w:val="006F78C7"/>
    <w:rsid w:val="00701486"/>
    <w:rsid w:val="00701787"/>
    <w:rsid w:val="0070246D"/>
    <w:rsid w:val="0070289E"/>
    <w:rsid w:val="007036BF"/>
    <w:rsid w:val="007055C5"/>
    <w:rsid w:val="007059F2"/>
    <w:rsid w:val="007067D8"/>
    <w:rsid w:val="00707B5E"/>
    <w:rsid w:val="00710282"/>
    <w:rsid w:val="00710963"/>
    <w:rsid w:val="00710E9D"/>
    <w:rsid w:val="007127DA"/>
    <w:rsid w:val="00712D1E"/>
    <w:rsid w:val="007130E8"/>
    <w:rsid w:val="00713920"/>
    <w:rsid w:val="00714169"/>
    <w:rsid w:val="0071543E"/>
    <w:rsid w:val="00715820"/>
    <w:rsid w:val="007160D4"/>
    <w:rsid w:val="0071627F"/>
    <w:rsid w:val="00716837"/>
    <w:rsid w:val="00716FA4"/>
    <w:rsid w:val="0071746C"/>
    <w:rsid w:val="007179A8"/>
    <w:rsid w:val="00720132"/>
    <w:rsid w:val="00720144"/>
    <w:rsid w:val="00720ECD"/>
    <w:rsid w:val="00720F66"/>
    <w:rsid w:val="0072169E"/>
    <w:rsid w:val="00721A4C"/>
    <w:rsid w:val="00722792"/>
    <w:rsid w:val="00722CF0"/>
    <w:rsid w:val="00723266"/>
    <w:rsid w:val="00724F8F"/>
    <w:rsid w:val="0072535D"/>
    <w:rsid w:val="00725730"/>
    <w:rsid w:val="007272F7"/>
    <w:rsid w:val="00727EB1"/>
    <w:rsid w:val="00727F81"/>
    <w:rsid w:val="007300DD"/>
    <w:rsid w:val="00731805"/>
    <w:rsid w:val="00731AE9"/>
    <w:rsid w:val="00732098"/>
    <w:rsid w:val="00732BDD"/>
    <w:rsid w:val="00733349"/>
    <w:rsid w:val="00733934"/>
    <w:rsid w:val="00733F29"/>
    <w:rsid w:val="0073432E"/>
    <w:rsid w:val="00734FE9"/>
    <w:rsid w:val="00735642"/>
    <w:rsid w:val="00735733"/>
    <w:rsid w:val="00737640"/>
    <w:rsid w:val="00742526"/>
    <w:rsid w:val="007426C2"/>
    <w:rsid w:val="007431CA"/>
    <w:rsid w:val="007433EB"/>
    <w:rsid w:val="0074393D"/>
    <w:rsid w:val="00743C8F"/>
    <w:rsid w:val="00743CA6"/>
    <w:rsid w:val="00744AB0"/>
    <w:rsid w:val="007450CD"/>
    <w:rsid w:val="00745C30"/>
    <w:rsid w:val="00745F8B"/>
    <w:rsid w:val="007465B7"/>
    <w:rsid w:val="00747938"/>
    <w:rsid w:val="0075038B"/>
    <w:rsid w:val="00750C00"/>
    <w:rsid w:val="00750D09"/>
    <w:rsid w:val="007514C4"/>
    <w:rsid w:val="00751DB7"/>
    <w:rsid w:val="00751FD8"/>
    <w:rsid w:val="00752E78"/>
    <w:rsid w:val="0075382D"/>
    <w:rsid w:val="00754959"/>
    <w:rsid w:val="00755420"/>
    <w:rsid w:val="007557CE"/>
    <w:rsid w:val="00755FA1"/>
    <w:rsid w:val="007564F1"/>
    <w:rsid w:val="0075653E"/>
    <w:rsid w:val="0075695D"/>
    <w:rsid w:val="00756C20"/>
    <w:rsid w:val="007576BB"/>
    <w:rsid w:val="0075793A"/>
    <w:rsid w:val="00757AE5"/>
    <w:rsid w:val="007606C4"/>
    <w:rsid w:val="00760EFB"/>
    <w:rsid w:val="007612F3"/>
    <w:rsid w:val="00761CB2"/>
    <w:rsid w:val="0076235B"/>
    <w:rsid w:val="007628BA"/>
    <w:rsid w:val="007629FC"/>
    <w:rsid w:val="0076342F"/>
    <w:rsid w:val="0076376B"/>
    <w:rsid w:val="007647A6"/>
    <w:rsid w:val="0076607F"/>
    <w:rsid w:val="007667F6"/>
    <w:rsid w:val="00766FEE"/>
    <w:rsid w:val="007671B9"/>
    <w:rsid w:val="00767720"/>
    <w:rsid w:val="00767779"/>
    <w:rsid w:val="00767F8C"/>
    <w:rsid w:val="0077075D"/>
    <w:rsid w:val="00770B31"/>
    <w:rsid w:val="007715C9"/>
    <w:rsid w:val="00772D5B"/>
    <w:rsid w:val="0077325E"/>
    <w:rsid w:val="007735B5"/>
    <w:rsid w:val="00774FBF"/>
    <w:rsid w:val="00775EE5"/>
    <w:rsid w:val="007761EF"/>
    <w:rsid w:val="00776DCE"/>
    <w:rsid w:val="0078069C"/>
    <w:rsid w:val="0078075E"/>
    <w:rsid w:val="007807A1"/>
    <w:rsid w:val="00781BC4"/>
    <w:rsid w:val="00781E22"/>
    <w:rsid w:val="00781ED7"/>
    <w:rsid w:val="00781F5B"/>
    <w:rsid w:val="007820F6"/>
    <w:rsid w:val="00782468"/>
    <w:rsid w:val="00782CFE"/>
    <w:rsid w:val="00783411"/>
    <w:rsid w:val="0078364E"/>
    <w:rsid w:val="0078482C"/>
    <w:rsid w:val="007851FD"/>
    <w:rsid w:val="0078544C"/>
    <w:rsid w:val="00785C67"/>
    <w:rsid w:val="007861AA"/>
    <w:rsid w:val="00786D41"/>
    <w:rsid w:val="00786EE7"/>
    <w:rsid w:val="007873C5"/>
    <w:rsid w:val="007907A7"/>
    <w:rsid w:val="00790C75"/>
    <w:rsid w:val="00790F11"/>
    <w:rsid w:val="00791EF6"/>
    <w:rsid w:val="00792376"/>
    <w:rsid w:val="00792961"/>
    <w:rsid w:val="0079328B"/>
    <w:rsid w:val="0079333F"/>
    <w:rsid w:val="00793BA5"/>
    <w:rsid w:val="0079545B"/>
    <w:rsid w:val="00795968"/>
    <w:rsid w:val="00795B53"/>
    <w:rsid w:val="00795D23"/>
    <w:rsid w:val="00796B4D"/>
    <w:rsid w:val="007976CB"/>
    <w:rsid w:val="00797703"/>
    <w:rsid w:val="00797F9F"/>
    <w:rsid w:val="007A15A4"/>
    <w:rsid w:val="007A198F"/>
    <w:rsid w:val="007A1C1E"/>
    <w:rsid w:val="007A2C31"/>
    <w:rsid w:val="007A4687"/>
    <w:rsid w:val="007A543F"/>
    <w:rsid w:val="007A57E1"/>
    <w:rsid w:val="007A6BF8"/>
    <w:rsid w:val="007A6C54"/>
    <w:rsid w:val="007B0460"/>
    <w:rsid w:val="007B094F"/>
    <w:rsid w:val="007B0A9C"/>
    <w:rsid w:val="007B0EED"/>
    <w:rsid w:val="007B12C0"/>
    <w:rsid w:val="007B25C9"/>
    <w:rsid w:val="007B2802"/>
    <w:rsid w:val="007B2B48"/>
    <w:rsid w:val="007B31F2"/>
    <w:rsid w:val="007B3DAD"/>
    <w:rsid w:val="007B546F"/>
    <w:rsid w:val="007B695E"/>
    <w:rsid w:val="007B77E9"/>
    <w:rsid w:val="007C0103"/>
    <w:rsid w:val="007C073F"/>
    <w:rsid w:val="007C0D21"/>
    <w:rsid w:val="007C1236"/>
    <w:rsid w:val="007C1EB2"/>
    <w:rsid w:val="007C25C3"/>
    <w:rsid w:val="007C2767"/>
    <w:rsid w:val="007C31FC"/>
    <w:rsid w:val="007C3924"/>
    <w:rsid w:val="007C41F8"/>
    <w:rsid w:val="007C46DF"/>
    <w:rsid w:val="007C4919"/>
    <w:rsid w:val="007C5C8C"/>
    <w:rsid w:val="007C6AAE"/>
    <w:rsid w:val="007C7BBB"/>
    <w:rsid w:val="007D0B33"/>
    <w:rsid w:val="007D0E15"/>
    <w:rsid w:val="007D2048"/>
    <w:rsid w:val="007D2732"/>
    <w:rsid w:val="007D2BAD"/>
    <w:rsid w:val="007D32F2"/>
    <w:rsid w:val="007D34A5"/>
    <w:rsid w:val="007D41C5"/>
    <w:rsid w:val="007D59D7"/>
    <w:rsid w:val="007D7DAC"/>
    <w:rsid w:val="007D7E36"/>
    <w:rsid w:val="007E02D4"/>
    <w:rsid w:val="007E08C6"/>
    <w:rsid w:val="007E1338"/>
    <w:rsid w:val="007E2F15"/>
    <w:rsid w:val="007E3418"/>
    <w:rsid w:val="007E3DA2"/>
    <w:rsid w:val="007E3F3B"/>
    <w:rsid w:val="007E48D0"/>
    <w:rsid w:val="007E57E3"/>
    <w:rsid w:val="007E6C07"/>
    <w:rsid w:val="007E74A2"/>
    <w:rsid w:val="007E74E0"/>
    <w:rsid w:val="007E78E7"/>
    <w:rsid w:val="007F007B"/>
    <w:rsid w:val="007F0473"/>
    <w:rsid w:val="007F0AE4"/>
    <w:rsid w:val="007F15E2"/>
    <w:rsid w:val="007F1CFD"/>
    <w:rsid w:val="007F1F81"/>
    <w:rsid w:val="007F44F2"/>
    <w:rsid w:val="007F522E"/>
    <w:rsid w:val="007F55CE"/>
    <w:rsid w:val="007F5C5F"/>
    <w:rsid w:val="007F5E12"/>
    <w:rsid w:val="007F6351"/>
    <w:rsid w:val="007F7765"/>
    <w:rsid w:val="00801C20"/>
    <w:rsid w:val="00801D95"/>
    <w:rsid w:val="008041AE"/>
    <w:rsid w:val="00804378"/>
    <w:rsid w:val="008044A7"/>
    <w:rsid w:val="008047B6"/>
    <w:rsid w:val="00804B6B"/>
    <w:rsid w:val="00805367"/>
    <w:rsid w:val="0080599E"/>
    <w:rsid w:val="00807E28"/>
    <w:rsid w:val="00810C2B"/>
    <w:rsid w:val="0081155E"/>
    <w:rsid w:val="0081162B"/>
    <w:rsid w:val="00812028"/>
    <w:rsid w:val="00812089"/>
    <w:rsid w:val="008123A6"/>
    <w:rsid w:val="00812C6B"/>
    <w:rsid w:val="0081341E"/>
    <w:rsid w:val="0081363B"/>
    <w:rsid w:val="00816382"/>
    <w:rsid w:val="00820430"/>
    <w:rsid w:val="008206F0"/>
    <w:rsid w:val="00820DEA"/>
    <w:rsid w:val="008218DE"/>
    <w:rsid w:val="00821D7E"/>
    <w:rsid w:val="00822585"/>
    <w:rsid w:val="00822F1A"/>
    <w:rsid w:val="00823B36"/>
    <w:rsid w:val="008248B9"/>
    <w:rsid w:val="00825B4E"/>
    <w:rsid w:val="00826886"/>
    <w:rsid w:val="00826DA9"/>
    <w:rsid w:val="00826E32"/>
    <w:rsid w:val="008270F5"/>
    <w:rsid w:val="008271B1"/>
    <w:rsid w:val="00830B9B"/>
    <w:rsid w:val="00831573"/>
    <w:rsid w:val="00831CCA"/>
    <w:rsid w:val="008320AE"/>
    <w:rsid w:val="008324E7"/>
    <w:rsid w:val="00832911"/>
    <w:rsid w:val="008334BB"/>
    <w:rsid w:val="0083377C"/>
    <w:rsid w:val="00833ECB"/>
    <w:rsid w:val="00834781"/>
    <w:rsid w:val="00834BA3"/>
    <w:rsid w:val="00836568"/>
    <w:rsid w:val="00837D25"/>
    <w:rsid w:val="00841699"/>
    <w:rsid w:val="008431B5"/>
    <w:rsid w:val="00843EB4"/>
    <w:rsid w:val="00845335"/>
    <w:rsid w:val="008457ED"/>
    <w:rsid w:val="0084655F"/>
    <w:rsid w:val="00846904"/>
    <w:rsid w:val="00846C2E"/>
    <w:rsid w:val="008473B0"/>
    <w:rsid w:val="00847988"/>
    <w:rsid w:val="00852BC2"/>
    <w:rsid w:val="00853315"/>
    <w:rsid w:val="00853E0E"/>
    <w:rsid w:val="008541CF"/>
    <w:rsid w:val="00854738"/>
    <w:rsid w:val="00855228"/>
    <w:rsid w:val="00855811"/>
    <w:rsid w:val="00855867"/>
    <w:rsid w:val="0085629A"/>
    <w:rsid w:val="008567A3"/>
    <w:rsid w:val="00857478"/>
    <w:rsid w:val="00861CF4"/>
    <w:rsid w:val="008625F4"/>
    <w:rsid w:val="008631B7"/>
    <w:rsid w:val="00863CD8"/>
    <w:rsid w:val="008642BB"/>
    <w:rsid w:val="00865473"/>
    <w:rsid w:val="00866EE7"/>
    <w:rsid w:val="00866FB1"/>
    <w:rsid w:val="008700AB"/>
    <w:rsid w:val="00871992"/>
    <w:rsid w:val="00874964"/>
    <w:rsid w:val="00874D02"/>
    <w:rsid w:val="0087520E"/>
    <w:rsid w:val="00875452"/>
    <w:rsid w:val="00877356"/>
    <w:rsid w:val="00877456"/>
    <w:rsid w:val="00877A67"/>
    <w:rsid w:val="008820E0"/>
    <w:rsid w:val="00883B48"/>
    <w:rsid w:val="008847B1"/>
    <w:rsid w:val="00886475"/>
    <w:rsid w:val="008864AC"/>
    <w:rsid w:val="00887D27"/>
    <w:rsid w:val="00887EB0"/>
    <w:rsid w:val="00890906"/>
    <w:rsid w:val="00890E83"/>
    <w:rsid w:val="008916E8"/>
    <w:rsid w:val="00891917"/>
    <w:rsid w:val="00892521"/>
    <w:rsid w:val="00892A7D"/>
    <w:rsid w:val="00893259"/>
    <w:rsid w:val="008934CE"/>
    <w:rsid w:val="0089524C"/>
    <w:rsid w:val="00895D77"/>
    <w:rsid w:val="00896444"/>
    <w:rsid w:val="00896628"/>
    <w:rsid w:val="008968F8"/>
    <w:rsid w:val="00896C7A"/>
    <w:rsid w:val="00897AA0"/>
    <w:rsid w:val="00897AA2"/>
    <w:rsid w:val="00897EB3"/>
    <w:rsid w:val="008A0382"/>
    <w:rsid w:val="008A0385"/>
    <w:rsid w:val="008A107D"/>
    <w:rsid w:val="008A27CA"/>
    <w:rsid w:val="008A3DD9"/>
    <w:rsid w:val="008A4498"/>
    <w:rsid w:val="008A4519"/>
    <w:rsid w:val="008A6061"/>
    <w:rsid w:val="008A6382"/>
    <w:rsid w:val="008A6A48"/>
    <w:rsid w:val="008A722A"/>
    <w:rsid w:val="008B1D20"/>
    <w:rsid w:val="008B33CA"/>
    <w:rsid w:val="008B4458"/>
    <w:rsid w:val="008B47F3"/>
    <w:rsid w:val="008B49A0"/>
    <w:rsid w:val="008B6194"/>
    <w:rsid w:val="008B74B7"/>
    <w:rsid w:val="008B7603"/>
    <w:rsid w:val="008B7851"/>
    <w:rsid w:val="008C0442"/>
    <w:rsid w:val="008C1CC0"/>
    <w:rsid w:val="008C2017"/>
    <w:rsid w:val="008C24B4"/>
    <w:rsid w:val="008C2500"/>
    <w:rsid w:val="008C2B87"/>
    <w:rsid w:val="008C336A"/>
    <w:rsid w:val="008C4C61"/>
    <w:rsid w:val="008C4EF4"/>
    <w:rsid w:val="008C6548"/>
    <w:rsid w:val="008D12D8"/>
    <w:rsid w:val="008D2DAA"/>
    <w:rsid w:val="008D3172"/>
    <w:rsid w:val="008D3518"/>
    <w:rsid w:val="008D35D3"/>
    <w:rsid w:val="008D3A1C"/>
    <w:rsid w:val="008D3F4D"/>
    <w:rsid w:val="008D4612"/>
    <w:rsid w:val="008D4740"/>
    <w:rsid w:val="008D4963"/>
    <w:rsid w:val="008D5B2A"/>
    <w:rsid w:val="008D63E1"/>
    <w:rsid w:val="008D65F7"/>
    <w:rsid w:val="008D6B54"/>
    <w:rsid w:val="008D6BC1"/>
    <w:rsid w:val="008D6F49"/>
    <w:rsid w:val="008D7481"/>
    <w:rsid w:val="008E0221"/>
    <w:rsid w:val="008E039D"/>
    <w:rsid w:val="008E0E25"/>
    <w:rsid w:val="008E2228"/>
    <w:rsid w:val="008E364B"/>
    <w:rsid w:val="008E3682"/>
    <w:rsid w:val="008E3F48"/>
    <w:rsid w:val="008E47D9"/>
    <w:rsid w:val="008E4FFC"/>
    <w:rsid w:val="008E51DA"/>
    <w:rsid w:val="008E6536"/>
    <w:rsid w:val="008E764E"/>
    <w:rsid w:val="008E7950"/>
    <w:rsid w:val="008E7B53"/>
    <w:rsid w:val="008F06D8"/>
    <w:rsid w:val="008F0CD8"/>
    <w:rsid w:val="008F1154"/>
    <w:rsid w:val="008F502E"/>
    <w:rsid w:val="008F7DE2"/>
    <w:rsid w:val="008F7DF5"/>
    <w:rsid w:val="008F7EA4"/>
    <w:rsid w:val="00901109"/>
    <w:rsid w:val="009013E1"/>
    <w:rsid w:val="009016B6"/>
    <w:rsid w:val="00902443"/>
    <w:rsid w:val="009027A4"/>
    <w:rsid w:val="00904DA6"/>
    <w:rsid w:val="0090546A"/>
    <w:rsid w:val="00906374"/>
    <w:rsid w:val="00906657"/>
    <w:rsid w:val="00906F6E"/>
    <w:rsid w:val="00907087"/>
    <w:rsid w:val="00907BDE"/>
    <w:rsid w:val="00910321"/>
    <w:rsid w:val="0091062B"/>
    <w:rsid w:val="00910BAB"/>
    <w:rsid w:val="00910D15"/>
    <w:rsid w:val="00910D68"/>
    <w:rsid w:val="00911AB0"/>
    <w:rsid w:val="0091318B"/>
    <w:rsid w:val="00913689"/>
    <w:rsid w:val="009136BA"/>
    <w:rsid w:val="00914546"/>
    <w:rsid w:val="009151D5"/>
    <w:rsid w:val="009159FA"/>
    <w:rsid w:val="00916D10"/>
    <w:rsid w:val="00917846"/>
    <w:rsid w:val="00920D6F"/>
    <w:rsid w:val="00921CF5"/>
    <w:rsid w:val="009241E1"/>
    <w:rsid w:val="0092564F"/>
    <w:rsid w:val="009256F2"/>
    <w:rsid w:val="00925B7A"/>
    <w:rsid w:val="00925BAE"/>
    <w:rsid w:val="00925E7A"/>
    <w:rsid w:val="009261C0"/>
    <w:rsid w:val="0092750E"/>
    <w:rsid w:val="00927741"/>
    <w:rsid w:val="00927A94"/>
    <w:rsid w:val="00927BCB"/>
    <w:rsid w:val="00927C93"/>
    <w:rsid w:val="00927E17"/>
    <w:rsid w:val="00930D21"/>
    <w:rsid w:val="00930D22"/>
    <w:rsid w:val="00930F89"/>
    <w:rsid w:val="00930FE0"/>
    <w:rsid w:val="0093240A"/>
    <w:rsid w:val="009324F7"/>
    <w:rsid w:val="009331B4"/>
    <w:rsid w:val="00933547"/>
    <w:rsid w:val="00934B7C"/>
    <w:rsid w:val="00935207"/>
    <w:rsid w:val="009360E8"/>
    <w:rsid w:val="009373EE"/>
    <w:rsid w:val="009377B6"/>
    <w:rsid w:val="009379E7"/>
    <w:rsid w:val="00937AF4"/>
    <w:rsid w:val="00937B0C"/>
    <w:rsid w:val="009446C2"/>
    <w:rsid w:val="00944C52"/>
    <w:rsid w:val="009466AB"/>
    <w:rsid w:val="009466E3"/>
    <w:rsid w:val="009474C3"/>
    <w:rsid w:val="00947ACC"/>
    <w:rsid w:val="00951220"/>
    <w:rsid w:val="0095178F"/>
    <w:rsid w:val="00951CF5"/>
    <w:rsid w:val="00952BD7"/>
    <w:rsid w:val="0095322E"/>
    <w:rsid w:val="00953FB7"/>
    <w:rsid w:val="009540C0"/>
    <w:rsid w:val="00955145"/>
    <w:rsid w:val="00955D68"/>
    <w:rsid w:val="009564A9"/>
    <w:rsid w:val="00956961"/>
    <w:rsid w:val="00957242"/>
    <w:rsid w:val="00957645"/>
    <w:rsid w:val="00957859"/>
    <w:rsid w:val="0096100A"/>
    <w:rsid w:val="00962082"/>
    <w:rsid w:val="0096237C"/>
    <w:rsid w:val="00962733"/>
    <w:rsid w:val="009630ED"/>
    <w:rsid w:val="0096339C"/>
    <w:rsid w:val="00963813"/>
    <w:rsid w:val="00963CA7"/>
    <w:rsid w:val="00964593"/>
    <w:rsid w:val="00964CBC"/>
    <w:rsid w:val="00965EB1"/>
    <w:rsid w:val="0096714D"/>
    <w:rsid w:val="00967F42"/>
    <w:rsid w:val="009704F6"/>
    <w:rsid w:val="009740FA"/>
    <w:rsid w:val="0097470D"/>
    <w:rsid w:val="00975C23"/>
    <w:rsid w:val="009768F8"/>
    <w:rsid w:val="009770A5"/>
    <w:rsid w:val="00977D14"/>
    <w:rsid w:val="009803FB"/>
    <w:rsid w:val="009804D7"/>
    <w:rsid w:val="00980542"/>
    <w:rsid w:val="009808CD"/>
    <w:rsid w:val="0098129B"/>
    <w:rsid w:val="0098176A"/>
    <w:rsid w:val="009820EA"/>
    <w:rsid w:val="0098393E"/>
    <w:rsid w:val="00984539"/>
    <w:rsid w:val="009850D8"/>
    <w:rsid w:val="0098552F"/>
    <w:rsid w:val="0098582A"/>
    <w:rsid w:val="00985F9B"/>
    <w:rsid w:val="0098625D"/>
    <w:rsid w:val="00986499"/>
    <w:rsid w:val="009864CA"/>
    <w:rsid w:val="00986D0C"/>
    <w:rsid w:val="009870E8"/>
    <w:rsid w:val="0098791D"/>
    <w:rsid w:val="009903EA"/>
    <w:rsid w:val="00990695"/>
    <w:rsid w:val="0099253B"/>
    <w:rsid w:val="0099255E"/>
    <w:rsid w:val="00993841"/>
    <w:rsid w:val="00994488"/>
    <w:rsid w:val="009946C7"/>
    <w:rsid w:val="00994FC9"/>
    <w:rsid w:val="009953E9"/>
    <w:rsid w:val="00995AAA"/>
    <w:rsid w:val="00995EC1"/>
    <w:rsid w:val="009971AC"/>
    <w:rsid w:val="0099769F"/>
    <w:rsid w:val="00997D1A"/>
    <w:rsid w:val="009A0488"/>
    <w:rsid w:val="009A1C35"/>
    <w:rsid w:val="009A261A"/>
    <w:rsid w:val="009A2847"/>
    <w:rsid w:val="009A2A71"/>
    <w:rsid w:val="009A56EF"/>
    <w:rsid w:val="009A6029"/>
    <w:rsid w:val="009A642B"/>
    <w:rsid w:val="009A707A"/>
    <w:rsid w:val="009B0A02"/>
    <w:rsid w:val="009B1088"/>
    <w:rsid w:val="009B1832"/>
    <w:rsid w:val="009B18D3"/>
    <w:rsid w:val="009B1DCC"/>
    <w:rsid w:val="009B1DF4"/>
    <w:rsid w:val="009B204F"/>
    <w:rsid w:val="009B3273"/>
    <w:rsid w:val="009B358B"/>
    <w:rsid w:val="009B3BAB"/>
    <w:rsid w:val="009B570E"/>
    <w:rsid w:val="009B6556"/>
    <w:rsid w:val="009B6A19"/>
    <w:rsid w:val="009C0095"/>
    <w:rsid w:val="009C3377"/>
    <w:rsid w:val="009C40DD"/>
    <w:rsid w:val="009C43A6"/>
    <w:rsid w:val="009C50F7"/>
    <w:rsid w:val="009C5651"/>
    <w:rsid w:val="009C5B9E"/>
    <w:rsid w:val="009C64BA"/>
    <w:rsid w:val="009C66A6"/>
    <w:rsid w:val="009C6853"/>
    <w:rsid w:val="009C6DA4"/>
    <w:rsid w:val="009C7CD3"/>
    <w:rsid w:val="009D15C0"/>
    <w:rsid w:val="009D2B25"/>
    <w:rsid w:val="009D4B15"/>
    <w:rsid w:val="009D6469"/>
    <w:rsid w:val="009D670C"/>
    <w:rsid w:val="009D6B38"/>
    <w:rsid w:val="009D71DB"/>
    <w:rsid w:val="009E1174"/>
    <w:rsid w:val="009E34EB"/>
    <w:rsid w:val="009E4E90"/>
    <w:rsid w:val="009E50DF"/>
    <w:rsid w:val="009E57C4"/>
    <w:rsid w:val="009E5B92"/>
    <w:rsid w:val="009E65AB"/>
    <w:rsid w:val="009E67A3"/>
    <w:rsid w:val="009E696C"/>
    <w:rsid w:val="009E6C59"/>
    <w:rsid w:val="009E7005"/>
    <w:rsid w:val="009E7A3A"/>
    <w:rsid w:val="009F0185"/>
    <w:rsid w:val="009F088A"/>
    <w:rsid w:val="009F2FB7"/>
    <w:rsid w:val="009F37ED"/>
    <w:rsid w:val="009F3AB4"/>
    <w:rsid w:val="009F4101"/>
    <w:rsid w:val="009F57A5"/>
    <w:rsid w:val="009F5B05"/>
    <w:rsid w:val="009F6342"/>
    <w:rsid w:val="009F644F"/>
    <w:rsid w:val="009F7E68"/>
    <w:rsid w:val="00A026DB"/>
    <w:rsid w:val="00A031E3"/>
    <w:rsid w:val="00A035DD"/>
    <w:rsid w:val="00A046D6"/>
    <w:rsid w:val="00A04D78"/>
    <w:rsid w:val="00A05605"/>
    <w:rsid w:val="00A057F5"/>
    <w:rsid w:val="00A06AF2"/>
    <w:rsid w:val="00A071EB"/>
    <w:rsid w:val="00A0769E"/>
    <w:rsid w:val="00A07D86"/>
    <w:rsid w:val="00A07DD6"/>
    <w:rsid w:val="00A100CA"/>
    <w:rsid w:val="00A125BB"/>
    <w:rsid w:val="00A12EB9"/>
    <w:rsid w:val="00A13579"/>
    <w:rsid w:val="00A13AEB"/>
    <w:rsid w:val="00A14BA7"/>
    <w:rsid w:val="00A14E35"/>
    <w:rsid w:val="00A1753A"/>
    <w:rsid w:val="00A17E39"/>
    <w:rsid w:val="00A2091A"/>
    <w:rsid w:val="00A20B2C"/>
    <w:rsid w:val="00A20E7B"/>
    <w:rsid w:val="00A21A9D"/>
    <w:rsid w:val="00A21FA5"/>
    <w:rsid w:val="00A222CE"/>
    <w:rsid w:val="00A22544"/>
    <w:rsid w:val="00A22AFD"/>
    <w:rsid w:val="00A23DB4"/>
    <w:rsid w:val="00A24145"/>
    <w:rsid w:val="00A24610"/>
    <w:rsid w:val="00A24F04"/>
    <w:rsid w:val="00A2501A"/>
    <w:rsid w:val="00A254AD"/>
    <w:rsid w:val="00A25CFB"/>
    <w:rsid w:val="00A25D92"/>
    <w:rsid w:val="00A26210"/>
    <w:rsid w:val="00A26995"/>
    <w:rsid w:val="00A26B3C"/>
    <w:rsid w:val="00A26DF0"/>
    <w:rsid w:val="00A2729A"/>
    <w:rsid w:val="00A272E2"/>
    <w:rsid w:val="00A2797A"/>
    <w:rsid w:val="00A300F0"/>
    <w:rsid w:val="00A303BB"/>
    <w:rsid w:val="00A3065A"/>
    <w:rsid w:val="00A32624"/>
    <w:rsid w:val="00A32D76"/>
    <w:rsid w:val="00A337DC"/>
    <w:rsid w:val="00A34089"/>
    <w:rsid w:val="00A3454A"/>
    <w:rsid w:val="00A34DC1"/>
    <w:rsid w:val="00A361F6"/>
    <w:rsid w:val="00A3684A"/>
    <w:rsid w:val="00A36F6A"/>
    <w:rsid w:val="00A37090"/>
    <w:rsid w:val="00A371FC"/>
    <w:rsid w:val="00A406B8"/>
    <w:rsid w:val="00A4241D"/>
    <w:rsid w:val="00A424CE"/>
    <w:rsid w:val="00A433FA"/>
    <w:rsid w:val="00A442E9"/>
    <w:rsid w:val="00A47034"/>
    <w:rsid w:val="00A475F7"/>
    <w:rsid w:val="00A47EE6"/>
    <w:rsid w:val="00A50299"/>
    <w:rsid w:val="00A502AE"/>
    <w:rsid w:val="00A503FE"/>
    <w:rsid w:val="00A50756"/>
    <w:rsid w:val="00A51E21"/>
    <w:rsid w:val="00A526E9"/>
    <w:rsid w:val="00A52B8A"/>
    <w:rsid w:val="00A5347E"/>
    <w:rsid w:val="00A5363D"/>
    <w:rsid w:val="00A53C6F"/>
    <w:rsid w:val="00A54F86"/>
    <w:rsid w:val="00A559FE"/>
    <w:rsid w:val="00A55FA1"/>
    <w:rsid w:val="00A562D2"/>
    <w:rsid w:val="00A56995"/>
    <w:rsid w:val="00A57203"/>
    <w:rsid w:val="00A57EC6"/>
    <w:rsid w:val="00A60A35"/>
    <w:rsid w:val="00A60B95"/>
    <w:rsid w:val="00A60C51"/>
    <w:rsid w:val="00A610B3"/>
    <w:rsid w:val="00A615C7"/>
    <w:rsid w:val="00A61868"/>
    <w:rsid w:val="00A61B5E"/>
    <w:rsid w:val="00A63144"/>
    <w:rsid w:val="00A6386E"/>
    <w:rsid w:val="00A64183"/>
    <w:rsid w:val="00A647A1"/>
    <w:rsid w:val="00A64C22"/>
    <w:rsid w:val="00A652E3"/>
    <w:rsid w:val="00A6532E"/>
    <w:rsid w:val="00A65BA0"/>
    <w:rsid w:val="00A65BB9"/>
    <w:rsid w:val="00A67386"/>
    <w:rsid w:val="00A70093"/>
    <w:rsid w:val="00A7054A"/>
    <w:rsid w:val="00A7067F"/>
    <w:rsid w:val="00A70D05"/>
    <w:rsid w:val="00A71D4E"/>
    <w:rsid w:val="00A72E8F"/>
    <w:rsid w:val="00A73024"/>
    <w:rsid w:val="00A7365E"/>
    <w:rsid w:val="00A743CF"/>
    <w:rsid w:val="00A759C7"/>
    <w:rsid w:val="00A75DB4"/>
    <w:rsid w:val="00A75F6A"/>
    <w:rsid w:val="00A8109F"/>
    <w:rsid w:val="00A82C5E"/>
    <w:rsid w:val="00A8332E"/>
    <w:rsid w:val="00A83B3E"/>
    <w:rsid w:val="00A84860"/>
    <w:rsid w:val="00A84B89"/>
    <w:rsid w:val="00A85BAD"/>
    <w:rsid w:val="00A85CCC"/>
    <w:rsid w:val="00A8648D"/>
    <w:rsid w:val="00A8699D"/>
    <w:rsid w:val="00A86C4A"/>
    <w:rsid w:val="00A870DC"/>
    <w:rsid w:val="00A877FF"/>
    <w:rsid w:val="00A879C1"/>
    <w:rsid w:val="00A87E04"/>
    <w:rsid w:val="00A9010C"/>
    <w:rsid w:val="00A90C2C"/>
    <w:rsid w:val="00A91A5C"/>
    <w:rsid w:val="00A91BFC"/>
    <w:rsid w:val="00A91F8D"/>
    <w:rsid w:val="00A92179"/>
    <w:rsid w:val="00A931CB"/>
    <w:rsid w:val="00A933A6"/>
    <w:rsid w:val="00A9396F"/>
    <w:rsid w:val="00A93F3B"/>
    <w:rsid w:val="00A93F4D"/>
    <w:rsid w:val="00A94752"/>
    <w:rsid w:val="00A95A71"/>
    <w:rsid w:val="00A962E6"/>
    <w:rsid w:val="00AA1108"/>
    <w:rsid w:val="00AA1350"/>
    <w:rsid w:val="00AA184D"/>
    <w:rsid w:val="00AA223B"/>
    <w:rsid w:val="00AA29D2"/>
    <w:rsid w:val="00AA3218"/>
    <w:rsid w:val="00AA385E"/>
    <w:rsid w:val="00AA438C"/>
    <w:rsid w:val="00AA43FE"/>
    <w:rsid w:val="00AA5FA4"/>
    <w:rsid w:val="00AA6C58"/>
    <w:rsid w:val="00AB0090"/>
    <w:rsid w:val="00AB0C8C"/>
    <w:rsid w:val="00AB3163"/>
    <w:rsid w:val="00AB3574"/>
    <w:rsid w:val="00AB3C4F"/>
    <w:rsid w:val="00AB3D87"/>
    <w:rsid w:val="00AB5B42"/>
    <w:rsid w:val="00AB5B4D"/>
    <w:rsid w:val="00AB640B"/>
    <w:rsid w:val="00AB6BCB"/>
    <w:rsid w:val="00AB6E65"/>
    <w:rsid w:val="00AB6EC9"/>
    <w:rsid w:val="00AB7E4F"/>
    <w:rsid w:val="00AC0797"/>
    <w:rsid w:val="00AC0888"/>
    <w:rsid w:val="00AC0AF0"/>
    <w:rsid w:val="00AC19E1"/>
    <w:rsid w:val="00AC1B13"/>
    <w:rsid w:val="00AC2B5B"/>
    <w:rsid w:val="00AC372B"/>
    <w:rsid w:val="00AC3C86"/>
    <w:rsid w:val="00AC5272"/>
    <w:rsid w:val="00AC6D7A"/>
    <w:rsid w:val="00AC78E8"/>
    <w:rsid w:val="00AD0291"/>
    <w:rsid w:val="00AD06DF"/>
    <w:rsid w:val="00AD1A35"/>
    <w:rsid w:val="00AD1C7E"/>
    <w:rsid w:val="00AD20DD"/>
    <w:rsid w:val="00AD2BC8"/>
    <w:rsid w:val="00AD47BA"/>
    <w:rsid w:val="00AD4D17"/>
    <w:rsid w:val="00AD592B"/>
    <w:rsid w:val="00AD5A6D"/>
    <w:rsid w:val="00AD6603"/>
    <w:rsid w:val="00AD7531"/>
    <w:rsid w:val="00AE098D"/>
    <w:rsid w:val="00AE104D"/>
    <w:rsid w:val="00AE118B"/>
    <w:rsid w:val="00AE178A"/>
    <w:rsid w:val="00AE1978"/>
    <w:rsid w:val="00AE25C5"/>
    <w:rsid w:val="00AE2757"/>
    <w:rsid w:val="00AE2B55"/>
    <w:rsid w:val="00AE3FD7"/>
    <w:rsid w:val="00AE43A1"/>
    <w:rsid w:val="00AE4B31"/>
    <w:rsid w:val="00AE5D9A"/>
    <w:rsid w:val="00AE620E"/>
    <w:rsid w:val="00AF1B3E"/>
    <w:rsid w:val="00AF3158"/>
    <w:rsid w:val="00AF35BD"/>
    <w:rsid w:val="00AF3756"/>
    <w:rsid w:val="00AF4376"/>
    <w:rsid w:val="00AF517A"/>
    <w:rsid w:val="00AF582B"/>
    <w:rsid w:val="00AF6EA7"/>
    <w:rsid w:val="00AF7573"/>
    <w:rsid w:val="00B00027"/>
    <w:rsid w:val="00B010A5"/>
    <w:rsid w:val="00B02866"/>
    <w:rsid w:val="00B02F70"/>
    <w:rsid w:val="00B030AA"/>
    <w:rsid w:val="00B033FC"/>
    <w:rsid w:val="00B03A27"/>
    <w:rsid w:val="00B03B69"/>
    <w:rsid w:val="00B040F3"/>
    <w:rsid w:val="00B044BE"/>
    <w:rsid w:val="00B0466F"/>
    <w:rsid w:val="00B0577A"/>
    <w:rsid w:val="00B05DCF"/>
    <w:rsid w:val="00B069E8"/>
    <w:rsid w:val="00B06CC0"/>
    <w:rsid w:val="00B07063"/>
    <w:rsid w:val="00B0766B"/>
    <w:rsid w:val="00B10083"/>
    <w:rsid w:val="00B11DB0"/>
    <w:rsid w:val="00B12485"/>
    <w:rsid w:val="00B12621"/>
    <w:rsid w:val="00B12BC4"/>
    <w:rsid w:val="00B12DF9"/>
    <w:rsid w:val="00B12FBE"/>
    <w:rsid w:val="00B13418"/>
    <w:rsid w:val="00B13D67"/>
    <w:rsid w:val="00B13F11"/>
    <w:rsid w:val="00B1459C"/>
    <w:rsid w:val="00B15D9F"/>
    <w:rsid w:val="00B162F8"/>
    <w:rsid w:val="00B1678E"/>
    <w:rsid w:val="00B17FFE"/>
    <w:rsid w:val="00B2089B"/>
    <w:rsid w:val="00B20B17"/>
    <w:rsid w:val="00B20BAC"/>
    <w:rsid w:val="00B21528"/>
    <w:rsid w:val="00B215B0"/>
    <w:rsid w:val="00B21DFC"/>
    <w:rsid w:val="00B22B81"/>
    <w:rsid w:val="00B23B92"/>
    <w:rsid w:val="00B2407F"/>
    <w:rsid w:val="00B249A5"/>
    <w:rsid w:val="00B2570B"/>
    <w:rsid w:val="00B2578E"/>
    <w:rsid w:val="00B2603F"/>
    <w:rsid w:val="00B26CDC"/>
    <w:rsid w:val="00B309C6"/>
    <w:rsid w:val="00B31126"/>
    <w:rsid w:val="00B31623"/>
    <w:rsid w:val="00B319BD"/>
    <w:rsid w:val="00B31B1B"/>
    <w:rsid w:val="00B31B95"/>
    <w:rsid w:val="00B31EAC"/>
    <w:rsid w:val="00B325EA"/>
    <w:rsid w:val="00B327EF"/>
    <w:rsid w:val="00B33514"/>
    <w:rsid w:val="00B33D9D"/>
    <w:rsid w:val="00B35EFF"/>
    <w:rsid w:val="00B37275"/>
    <w:rsid w:val="00B37310"/>
    <w:rsid w:val="00B40DE4"/>
    <w:rsid w:val="00B40EE9"/>
    <w:rsid w:val="00B414B9"/>
    <w:rsid w:val="00B41651"/>
    <w:rsid w:val="00B41693"/>
    <w:rsid w:val="00B4185C"/>
    <w:rsid w:val="00B4270F"/>
    <w:rsid w:val="00B431A0"/>
    <w:rsid w:val="00B4320B"/>
    <w:rsid w:val="00B44697"/>
    <w:rsid w:val="00B4600F"/>
    <w:rsid w:val="00B4723B"/>
    <w:rsid w:val="00B4788A"/>
    <w:rsid w:val="00B501BF"/>
    <w:rsid w:val="00B515A3"/>
    <w:rsid w:val="00B51F73"/>
    <w:rsid w:val="00B52587"/>
    <w:rsid w:val="00B528FB"/>
    <w:rsid w:val="00B52E60"/>
    <w:rsid w:val="00B534BA"/>
    <w:rsid w:val="00B53D69"/>
    <w:rsid w:val="00B53FAC"/>
    <w:rsid w:val="00B53FD2"/>
    <w:rsid w:val="00B55905"/>
    <w:rsid w:val="00B55D9C"/>
    <w:rsid w:val="00B55F1C"/>
    <w:rsid w:val="00B5624C"/>
    <w:rsid w:val="00B57BC2"/>
    <w:rsid w:val="00B57C3C"/>
    <w:rsid w:val="00B6174D"/>
    <w:rsid w:val="00B6181F"/>
    <w:rsid w:val="00B61E01"/>
    <w:rsid w:val="00B620A1"/>
    <w:rsid w:val="00B62578"/>
    <w:rsid w:val="00B62C71"/>
    <w:rsid w:val="00B634B5"/>
    <w:rsid w:val="00B64E4E"/>
    <w:rsid w:val="00B653FF"/>
    <w:rsid w:val="00B6568B"/>
    <w:rsid w:val="00B66502"/>
    <w:rsid w:val="00B66D2B"/>
    <w:rsid w:val="00B70352"/>
    <w:rsid w:val="00B705FD"/>
    <w:rsid w:val="00B7087D"/>
    <w:rsid w:val="00B708B8"/>
    <w:rsid w:val="00B70BC3"/>
    <w:rsid w:val="00B70EDC"/>
    <w:rsid w:val="00B710D1"/>
    <w:rsid w:val="00B71E90"/>
    <w:rsid w:val="00B727BD"/>
    <w:rsid w:val="00B73A8F"/>
    <w:rsid w:val="00B743A8"/>
    <w:rsid w:val="00B74483"/>
    <w:rsid w:val="00B75BC9"/>
    <w:rsid w:val="00B76DCF"/>
    <w:rsid w:val="00B77BBD"/>
    <w:rsid w:val="00B8025B"/>
    <w:rsid w:val="00B81F86"/>
    <w:rsid w:val="00B828A3"/>
    <w:rsid w:val="00B82B19"/>
    <w:rsid w:val="00B82F17"/>
    <w:rsid w:val="00B837EF"/>
    <w:rsid w:val="00B841FC"/>
    <w:rsid w:val="00B860C8"/>
    <w:rsid w:val="00B868FA"/>
    <w:rsid w:val="00B86A67"/>
    <w:rsid w:val="00B87870"/>
    <w:rsid w:val="00B87C74"/>
    <w:rsid w:val="00B90D78"/>
    <w:rsid w:val="00B920D0"/>
    <w:rsid w:val="00B9233D"/>
    <w:rsid w:val="00B92527"/>
    <w:rsid w:val="00B9470A"/>
    <w:rsid w:val="00B956D4"/>
    <w:rsid w:val="00B958D0"/>
    <w:rsid w:val="00B95CB7"/>
    <w:rsid w:val="00B970D0"/>
    <w:rsid w:val="00B97B46"/>
    <w:rsid w:val="00BA04C3"/>
    <w:rsid w:val="00BA0C1D"/>
    <w:rsid w:val="00BA1D7A"/>
    <w:rsid w:val="00BA2D23"/>
    <w:rsid w:val="00BA301E"/>
    <w:rsid w:val="00BA3481"/>
    <w:rsid w:val="00BA3698"/>
    <w:rsid w:val="00BA3AA3"/>
    <w:rsid w:val="00BA3EEB"/>
    <w:rsid w:val="00BA476E"/>
    <w:rsid w:val="00BA4B4E"/>
    <w:rsid w:val="00BA4D03"/>
    <w:rsid w:val="00BA4E09"/>
    <w:rsid w:val="00BA5962"/>
    <w:rsid w:val="00BA64A9"/>
    <w:rsid w:val="00BA765D"/>
    <w:rsid w:val="00BB0CCB"/>
    <w:rsid w:val="00BB0FA0"/>
    <w:rsid w:val="00BB17E0"/>
    <w:rsid w:val="00BB3B59"/>
    <w:rsid w:val="00BB4720"/>
    <w:rsid w:val="00BB4F1F"/>
    <w:rsid w:val="00BB57CF"/>
    <w:rsid w:val="00BB7386"/>
    <w:rsid w:val="00BB7C1F"/>
    <w:rsid w:val="00BB7E80"/>
    <w:rsid w:val="00BC07B0"/>
    <w:rsid w:val="00BC085F"/>
    <w:rsid w:val="00BC11C7"/>
    <w:rsid w:val="00BC2277"/>
    <w:rsid w:val="00BC393A"/>
    <w:rsid w:val="00BC4410"/>
    <w:rsid w:val="00BC46B1"/>
    <w:rsid w:val="00BC51DE"/>
    <w:rsid w:val="00BC71D9"/>
    <w:rsid w:val="00BC7B28"/>
    <w:rsid w:val="00BC7BF2"/>
    <w:rsid w:val="00BC7E0F"/>
    <w:rsid w:val="00BC7E43"/>
    <w:rsid w:val="00BD0286"/>
    <w:rsid w:val="00BD13A2"/>
    <w:rsid w:val="00BD18E0"/>
    <w:rsid w:val="00BD191E"/>
    <w:rsid w:val="00BD3256"/>
    <w:rsid w:val="00BD3980"/>
    <w:rsid w:val="00BD43E9"/>
    <w:rsid w:val="00BD4CE3"/>
    <w:rsid w:val="00BD52BB"/>
    <w:rsid w:val="00BD564B"/>
    <w:rsid w:val="00BD7DDB"/>
    <w:rsid w:val="00BE04EA"/>
    <w:rsid w:val="00BE0D01"/>
    <w:rsid w:val="00BE1C6D"/>
    <w:rsid w:val="00BE20A4"/>
    <w:rsid w:val="00BE37FE"/>
    <w:rsid w:val="00BE3F54"/>
    <w:rsid w:val="00BE43B5"/>
    <w:rsid w:val="00BE474F"/>
    <w:rsid w:val="00BE482A"/>
    <w:rsid w:val="00BE4B7D"/>
    <w:rsid w:val="00BE4BB5"/>
    <w:rsid w:val="00BE5D8E"/>
    <w:rsid w:val="00BE5DB4"/>
    <w:rsid w:val="00BE6527"/>
    <w:rsid w:val="00BE7736"/>
    <w:rsid w:val="00BF0998"/>
    <w:rsid w:val="00BF10E1"/>
    <w:rsid w:val="00BF122D"/>
    <w:rsid w:val="00BF177D"/>
    <w:rsid w:val="00BF1ECA"/>
    <w:rsid w:val="00BF3255"/>
    <w:rsid w:val="00BF35D0"/>
    <w:rsid w:val="00BF38BF"/>
    <w:rsid w:val="00BF3933"/>
    <w:rsid w:val="00BF44A2"/>
    <w:rsid w:val="00BF504A"/>
    <w:rsid w:val="00BF6BE2"/>
    <w:rsid w:val="00BF749D"/>
    <w:rsid w:val="00BF7941"/>
    <w:rsid w:val="00BF7DC3"/>
    <w:rsid w:val="00C00201"/>
    <w:rsid w:val="00C01882"/>
    <w:rsid w:val="00C025FC"/>
    <w:rsid w:val="00C02AC6"/>
    <w:rsid w:val="00C03A80"/>
    <w:rsid w:val="00C0470C"/>
    <w:rsid w:val="00C04880"/>
    <w:rsid w:val="00C04A01"/>
    <w:rsid w:val="00C0572D"/>
    <w:rsid w:val="00C05F49"/>
    <w:rsid w:val="00C06197"/>
    <w:rsid w:val="00C06475"/>
    <w:rsid w:val="00C067C0"/>
    <w:rsid w:val="00C07018"/>
    <w:rsid w:val="00C07233"/>
    <w:rsid w:val="00C07434"/>
    <w:rsid w:val="00C10517"/>
    <w:rsid w:val="00C10548"/>
    <w:rsid w:val="00C10C88"/>
    <w:rsid w:val="00C11628"/>
    <w:rsid w:val="00C11C2F"/>
    <w:rsid w:val="00C13433"/>
    <w:rsid w:val="00C13A6F"/>
    <w:rsid w:val="00C14083"/>
    <w:rsid w:val="00C14810"/>
    <w:rsid w:val="00C14A18"/>
    <w:rsid w:val="00C15D46"/>
    <w:rsid w:val="00C166A5"/>
    <w:rsid w:val="00C17058"/>
    <w:rsid w:val="00C17304"/>
    <w:rsid w:val="00C17E2C"/>
    <w:rsid w:val="00C17EEE"/>
    <w:rsid w:val="00C2084D"/>
    <w:rsid w:val="00C2184A"/>
    <w:rsid w:val="00C21AEC"/>
    <w:rsid w:val="00C22B5F"/>
    <w:rsid w:val="00C22C76"/>
    <w:rsid w:val="00C22D6C"/>
    <w:rsid w:val="00C2314B"/>
    <w:rsid w:val="00C24042"/>
    <w:rsid w:val="00C24679"/>
    <w:rsid w:val="00C25755"/>
    <w:rsid w:val="00C25AAD"/>
    <w:rsid w:val="00C26BD9"/>
    <w:rsid w:val="00C27010"/>
    <w:rsid w:val="00C304AE"/>
    <w:rsid w:val="00C30A6F"/>
    <w:rsid w:val="00C30AAB"/>
    <w:rsid w:val="00C30FF9"/>
    <w:rsid w:val="00C3145F"/>
    <w:rsid w:val="00C3191C"/>
    <w:rsid w:val="00C31A02"/>
    <w:rsid w:val="00C31F55"/>
    <w:rsid w:val="00C32810"/>
    <w:rsid w:val="00C332C6"/>
    <w:rsid w:val="00C33AEF"/>
    <w:rsid w:val="00C340A5"/>
    <w:rsid w:val="00C36CA6"/>
    <w:rsid w:val="00C36E21"/>
    <w:rsid w:val="00C402F0"/>
    <w:rsid w:val="00C40DB2"/>
    <w:rsid w:val="00C4148A"/>
    <w:rsid w:val="00C4168D"/>
    <w:rsid w:val="00C416A6"/>
    <w:rsid w:val="00C41BB1"/>
    <w:rsid w:val="00C42910"/>
    <w:rsid w:val="00C43EBE"/>
    <w:rsid w:val="00C44312"/>
    <w:rsid w:val="00C447CD"/>
    <w:rsid w:val="00C44968"/>
    <w:rsid w:val="00C45574"/>
    <w:rsid w:val="00C45BC8"/>
    <w:rsid w:val="00C46596"/>
    <w:rsid w:val="00C470B4"/>
    <w:rsid w:val="00C474E4"/>
    <w:rsid w:val="00C500BD"/>
    <w:rsid w:val="00C50223"/>
    <w:rsid w:val="00C511FE"/>
    <w:rsid w:val="00C51234"/>
    <w:rsid w:val="00C537CA"/>
    <w:rsid w:val="00C54474"/>
    <w:rsid w:val="00C54F9A"/>
    <w:rsid w:val="00C55174"/>
    <w:rsid w:val="00C55770"/>
    <w:rsid w:val="00C559C8"/>
    <w:rsid w:val="00C570DF"/>
    <w:rsid w:val="00C570F0"/>
    <w:rsid w:val="00C575A2"/>
    <w:rsid w:val="00C60294"/>
    <w:rsid w:val="00C6061F"/>
    <w:rsid w:val="00C60C7F"/>
    <w:rsid w:val="00C61B85"/>
    <w:rsid w:val="00C623A0"/>
    <w:rsid w:val="00C62470"/>
    <w:rsid w:val="00C636C2"/>
    <w:rsid w:val="00C63C56"/>
    <w:rsid w:val="00C657ED"/>
    <w:rsid w:val="00C658C4"/>
    <w:rsid w:val="00C66888"/>
    <w:rsid w:val="00C669E0"/>
    <w:rsid w:val="00C66BA4"/>
    <w:rsid w:val="00C676A6"/>
    <w:rsid w:val="00C67B22"/>
    <w:rsid w:val="00C708C0"/>
    <w:rsid w:val="00C723F3"/>
    <w:rsid w:val="00C72ABF"/>
    <w:rsid w:val="00C72B62"/>
    <w:rsid w:val="00C739C1"/>
    <w:rsid w:val="00C743D1"/>
    <w:rsid w:val="00C7652D"/>
    <w:rsid w:val="00C76DB8"/>
    <w:rsid w:val="00C77C41"/>
    <w:rsid w:val="00C80285"/>
    <w:rsid w:val="00C8186C"/>
    <w:rsid w:val="00C81BBF"/>
    <w:rsid w:val="00C820CA"/>
    <w:rsid w:val="00C82CC1"/>
    <w:rsid w:val="00C82FC6"/>
    <w:rsid w:val="00C83207"/>
    <w:rsid w:val="00C84D9F"/>
    <w:rsid w:val="00C859D4"/>
    <w:rsid w:val="00C85D08"/>
    <w:rsid w:val="00C86135"/>
    <w:rsid w:val="00C86379"/>
    <w:rsid w:val="00C86755"/>
    <w:rsid w:val="00C86A7C"/>
    <w:rsid w:val="00C86E00"/>
    <w:rsid w:val="00C90A0F"/>
    <w:rsid w:val="00C926F5"/>
    <w:rsid w:val="00C93913"/>
    <w:rsid w:val="00C945A2"/>
    <w:rsid w:val="00C94ABA"/>
    <w:rsid w:val="00C95078"/>
    <w:rsid w:val="00C95261"/>
    <w:rsid w:val="00C95988"/>
    <w:rsid w:val="00C965B8"/>
    <w:rsid w:val="00C9677F"/>
    <w:rsid w:val="00C96FE8"/>
    <w:rsid w:val="00CA11FD"/>
    <w:rsid w:val="00CA232C"/>
    <w:rsid w:val="00CA2D58"/>
    <w:rsid w:val="00CA3902"/>
    <w:rsid w:val="00CA4866"/>
    <w:rsid w:val="00CA498B"/>
    <w:rsid w:val="00CA5606"/>
    <w:rsid w:val="00CA623A"/>
    <w:rsid w:val="00CA650A"/>
    <w:rsid w:val="00CA6CF1"/>
    <w:rsid w:val="00CA6F64"/>
    <w:rsid w:val="00CB0BC0"/>
    <w:rsid w:val="00CB1469"/>
    <w:rsid w:val="00CB175C"/>
    <w:rsid w:val="00CB1C9B"/>
    <w:rsid w:val="00CB1E3C"/>
    <w:rsid w:val="00CB220A"/>
    <w:rsid w:val="00CB2290"/>
    <w:rsid w:val="00CB23E6"/>
    <w:rsid w:val="00CB30A3"/>
    <w:rsid w:val="00CB434E"/>
    <w:rsid w:val="00CB438C"/>
    <w:rsid w:val="00CB71DA"/>
    <w:rsid w:val="00CB7C4C"/>
    <w:rsid w:val="00CC0E9C"/>
    <w:rsid w:val="00CC1C1B"/>
    <w:rsid w:val="00CC23B1"/>
    <w:rsid w:val="00CC3D09"/>
    <w:rsid w:val="00CC4828"/>
    <w:rsid w:val="00CC4880"/>
    <w:rsid w:val="00CC4A01"/>
    <w:rsid w:val="00CC53FE"/>
    <w:rsid w:val="00CC58E6"/>
    <w:rsid w:val="00CC5B1B"/>
    <w:rsid w:val="00CC6E35"/>
    <w:rsid w:val="00CC780A"/>
    <w:rsid w:val="00CC7A03"/>
    <w:rsid w:val="00CC7CD7"/>
    <w:rsid w:val="00CD093C"/>
    <w:rsid w:val="00CD0BA8"/>
    <w:rsid w:val="00CD28B2"/>
    <w:rsid w:val="00CD2AC4"/>
    <w:rsid w:val="00CD2CA1"/>
    <w:rsid w:val="00CD30FE"/>
    <w:rsid w:val="00CD3222"/>
    <w:rsid w:val="00CD357B"/>
    <w:rsid w:val="00CD4B6F"/>
    <w:rsid w:val="00CD4D16"/>
    <w:rsid w:val="00CD4E01"/>
    <w:rsid w:val="00CD5D86"/>
    <w:rsid w:val="00CD5FA0"/>
    <w:rsid w:val="00CD6380"/>
    <w:rsid w:val="00CD69DA"/>
    <w:rsid w:val="00CD69F2"/>
    <w:rsid w:val="00CD6C76"/>
    <w:rsid w:val="00CD6ED4"/>
    <w:rsid w:val="00CD74A8"/>
    <w:rsid w:val="00CD767F"/>
    <w:rsid w:val="00CD7BC0"/>
    <w:rsid w:val="00CE167E"/>
    <w:rsid w:val="00CE47CE"/>
    <w:rsid w:val="00CE4897"/>
    <w:rsid w:val="00CE4F67"/>
    <w:rsid w:val="00CE57DF"/>
    <w:rsid w:val="00CE78A6"/>
    <w:rsid w:val="00CF0F77"/>
    <w:rsid w:val="00CF1A2F"/>
    <w:rsid w:val="00CF2107"/>
    <w:rsid w:val="00CF232A"/>
    <w:rsid w:val="00CF2DD4"/>
    <w:rsid w:val="00CF2F61"/>
    <w:rsid w:val="00CF386E"/>
    <w:rsid w:val="00CF3BB0"/>
    <w:rsid w:val="00CF411D"/>
    <w:rsid w:val="00CF44A3"/>
    <w:rsid w:val="00CF497B"/>
    <w:rsid w:val="00CF567D"/>
    <w:rsid w:val="00CF57DA"/>
    <w:rsid w:val="00CF5A55"/>
    <w:rsid w:val="00CF6629"/>
    <w:rsid w:val="00CF6787"/>
    <w:rsid w:val="00CF6985"/>
    <w:rsid w:val="00CF7EB4"/>
    <w:rsid w:val="00D00AC6"/>
    <w:rsid w:val="00D011AA"/>
    <w:rsid w:val="00D01923"/>
    <w:rsid w:val="00D02B7D"/>
    <w:rsid w:val="00D02E24"/>
    <w:rsid w:val="00D03F0B"/>
    <w:rsid w:val="00D056DC"/>
    <w:rsid w:val="00D05781"/>
    <w:rsid w:val="00D057A1"/>
    <w:rsid w:val="00D05E5B"/>
    <w:rsid w:val="00D062BC"/>
    <w:rsid w:val="00D062E4"/>
    <w:rsid w:val="00D06842"/>
    <w:rsid w:val="00D0737D"/>
    <w:rsid w:val="00D07D9A"/>
    <w:rsid w:val="00D107A6"/>
    <w:rsid w:val="00D10D04"/>
    <w:rsid w:val="00D11D9D"/>
    <w:rsid w:val="00D11FE1"/>
    <w:rsid w:val="00D1268A"/>
    <w:rsid w:val="00D12C26"/>
    <w:rsid w:val="00D13B38"/>
    <w:rsid w:val="00D14348"/>
    <w:rsid w:val="00D16659"/>
    <w:rsid w:val="00D16A2F"/>
    <w:rsid w:val="00D17DEB"/>
    <w:rsid w:val="00D202C5"/>
    <w:rsid w:val="00D2088B"/>
    <w:rsid w:val="00D20AB5"/>
    <w:rsid w:val="00D21BF0"/>
    <w:rsid w:val="00D2282E"/>
    <w:rsid w:val="00D2327F"/>
    <w:rsid w:val="00D23E0B"/>
    <w:rsid w:val="00D24212"/>
    <w:rsid w:val="00D24428"/>
    <w:rsid w:val="00D24A24"/>
    <w:rsid w:val="00D2503A"/>
    <w:rsid w:val="00D25E29"/>
    <w:rsid w:val="00D26C5D"/>
    <w:rsid w:val="00D27327"/>
    <w:rsid w:val="00D27B89"/>
    <w:rsid w:val="00D30242"/>
    <w:rsid w:val="00D30379"/>
    <w:rsid w:val="00D30AAA"/>
    <w:rsid w:val="00D30C77"/>
    <w:rsid w:val="00D315A6"/>
    <w:rsid w:val="00D33179"/>
    <w:rsid w:val="00D339B0"/>
    <w:rsid w:val="00D34B78"/>
    <w:rsid w:val="00D34DCC"/>
    <w:rsid w:val="00D35469"/>
    <w:rsid w:val="00D35F0B"/>
    <w:rsid w:val="00D36B33"/>
    <w:rsid w:val="00D36F85"/>
    <w:rsid w:val="00D3716B"/>
    <w:rsid w:val="00D37EA6"/>
    <w:rsid w:val="00D42953"/>
    <w:rsid w:val="00D43D4A"/>
    <w:rsid w:val="00D43EF4"/>
    <w:rsid w:val="00D440C8"/>
    <w:rsid w:val="00D45AF0"/>
    <w:rsid w:val="00D45E26"/>
    <w:rsid w:val="00D465AA"/>
    <w:rsid w:val="00D46C6C"/>
    <w:rsid w:val="00D46CB7"/>
    <w:rsid w:val="00D47FDE"/>
    <w:rsid w:val="00D50472"/>
    <w:rsid w:val="00D505D5"/>
    <w:rsid w:val="00D5329C"/>
    <w:rsid w:val="00D533BB"/>
    <w:rsid w:val="00D53B00"/>
    <w:rsid w:val="00D53B40"/>
    <w:rsid w:val="00D53BA0"/>
    <w:rsid w:val="00D54A88"/>
    <w:rsid w:val="00D56A14"/>
    <w:rsid w:val="00D615C8"/>
    <w:rsid w:val="00D616A5"/>
    <w:rsid w:val="00D61D31"/>
    <w:rsid w:val="00D61EA9"/>
    <w:rsid w:val="00D62197"/>
    <w:rsid w:val="00D62687"/>
    <w:rsid w:val="00D63762"/>
    <w:rsid w:val="00D64696"/>
    <w:rsid w:val="00D64F97"/>
    <w:rsid w:val="00D65193"/>
    <w:rsid w:val="00D66D90"/>
    <w:rsid w:val="00D67077"/>
    <w:rsid w:val="00D70438"/>
    <w:rsid w:val="00D705EA"/>
    <w:rsid w:val="00D7082C"/>
    <w:rsid w:val="00D70842"/>
    <w:rsid w:val="00D70B78"/>
    <w:rsid w:val="00D7137D"/>
    <w:rsid w:val="00D7155C"/>
    <w:rsid w:val="00D71A12"/>
    <w:rsid w:val="00D72C36"/>
    <w:rsid w:val="00D7339C"/>
    <w:rsid w:val="00D75223"/>
    <w:rsid w:val="00D75255"/>
    <w:rsid w:val="00D75E93"/>
    <w:rsid w:val="00D7735C"/>
    <w:rsid w:val="00D773FB"/>
    <w:rsid w:val="00D77C8A"/>
    <w:rsid w:val="00D8059B"/>
    <w:rsid w:val="00D81169"/>
    <w:rsid w:val="00D81349"/>
    <w:rsid w:val="00D81433"/>
    <w:rsid w:val="00D820A3"/>
    <w:rsid w:val="00D82648"/>
    <w:rsid w:val="00D82B7D"/>
    <w:rsid w:val="00D83985"/>
    <w:rsid w:val="00D847C5"/>
    <w:rsid w:val="00D8485C"/>
    <w:rsid w:val="00D84A4D"/>
    <w:rsid w:val="00D85A71"/>
    <w:rsid w:val="00D8613E"/>
    <w:rsid w:val="00D8638C"/>
    <w:rsid w:val="00D86E18"/>
    <w:rsid w:val="00D8745A"/>
    <w:rsid w:val="00D9174E"/>
    <w:rsid w:val="00D91999"/>
    <w:rsid w:val="00D919D1"/>
    <w:rsid w:val="00D920D2"/>
    <w:rsid w:val="00D92D03"/>
    <w:rsid w:val="00D93AAD"/>
    <w:rsid w:val="00D956FE"/>
    <w:rsid w:val="00D95B74"/>
    <w:rsid w:val="00D967B7"/>
    <w:rsid w:val="00D96874"/>
    <w:rsid w:val="00D96B6C"/>
    <w:rsid w:val="00D96C0E"/>
    <w:rsid w:val="00D976B8"/>
    <w:rsid w:val="00D97A61"/>
    <w:rsid w:val="00DA072F"/>
    <w:rsid w:val="00DA10C7"/>
    <w:rsid w:val="00DA18B7"/>
    <w:rsid w:val="00DA1DFF"/>
    <w:rsid w:val="00DA1EBD"/>
    <w:rsid w:val="00DA1F35"/>
    <w:rsid w:val="00DA2297"/>
    <w:rsid w:val="00DA23C8"/>
    <w:rsid w:val="00DA241F"/>
    <w:rsid w:val="00DA33E0"/>
    <w:rsid w:val="00DA3477"/>
    <w:rsid w:val="00DA46CD"/>
    <w:rsid w:val="00DA485A"/>
    <w:rsid w:val="00DA49B7"/>
    <w:rsid w:val="00DA4CF0"/>
    <w:rsid w:val="00DA5533"/>
    <w:rsid w:val="00DA5635"/>
    <w:rsid w:val="00DA6BEF"/>
    <w:rsid w:val="00DA7217"/>
    <w:rsid w:val="00DA78CB"/>
    <w:rsid w:val="00DA7A4D"/>
    <w:rsid w:val="00DB1ACE"/>
    <w:rsid w:val="00DB1B9B"/>
    <w:rsid w:val="00DB31FB"/>
    <w:rsid w:val="00DB35D3"/>
    <w:rsid w:val="00DB3962"/>
    <w:rsid w:val="00DB3CB2"/>
    <w:rsid w:val="00DB3D09"/>
    <w:rsid w:val="00DB40FA"/>
    <w:rsid w:val="00DB634C"/>
    <w:rsid w:val="00DB701E"/>
    <w:rsid w:val="00DC0625"/>
    <w:rsid w:val="00DC071E"/>
    <w:rsid w:val="00DC182A"/>
    <w:rsid w:val="00DC1925"/>
    <w:rsid w:val="00DC2BBF"/>
    <w:rsid w:val="00DC2D16"/>
    <w:rsid w:val="00DC3288"/>
    <w:rsid w:val="00DC334F"/>
    <w:rsid w:val="00DC34F0"/>
    <w:rsid w:val="00DC3E61"/>
    <w:rsid w:val="00DC54B3"/>
    <w:rsid w:val="00DC58D3"/>
    <w:rsid w:val="00DC5914"/>
    <w:rsid w:val="00DC6CC0"/>
    <w:rsid w:val="00DC71F6"/>
    <w:rsid w:val="00DC7B3F"/>
    <w:rsid w:val="00DC7B7E"/>
    <w:rsid w:val="00DD026D"/>
    <w:rsid w:val="00DD1636"/>
    <w:rsid w:val="00DD26A9"/>
    <w:rsid w:val="00DD3BD1"/>
    <w:rsid w:val="00DD497A"/>
    <w:rsid w:val="00DD4DC0"/>
    <w:rsid w:val="00DD6533"/>
    <w:rsid w:val="00DD6935"/>
    <w:rsid w:val="00DD7563"/>
    <w:rsid w:val="00DD756C"/>
    <w:rsid w:val="00DD78AB"/>
    <w:rsid w:val="00DD7EAC"/>
    <w:rsid w:val="00DE0804"/>
    <w:rsid w:val="00DE0DDC"/>
    <w:rsid w:val="00DE1DF7"/>
    <w:rsid w:val="00DE1E12"/>
    <w:rsid w:val="00DE20DA"/>
    <w:rsid w:val="00DE26BA"/>
    <w:rsid w:val="00DE3012"/>
    <w:rsid w:val="00DE3562"/>
    <w:rsid w:val="00DE3875"/>
    <w:rsid w:val="00DE3A14"/>
    <w:rsid w:val="00DE4D96"/>
    <w:rsid w:val="00DE607A"/>
    <w:rsid w:val="00DE6133"/>
    <w:rsid w:val="00DE6484"/>
    <w:rsid w:val="00DE7819"/>
    <w:rsid w:val="00DE7AB6"/>
    <w:rsid w:val="00DE7BEE"/>
    <w:rsid w:val="00DF0306"/>
    <w:rsid w:val="00DF0C4B"/>
    <w:rsid w:val="00DF164D"/>
    <w:rsid w:val="00DF1A84"/>
    <w:rsid w:val="00DF24AE"/>
    <w:rsid w:val="00DF46B7"/>
    <w:rsid w:val="00DF4BE3"/>
    <w:rsid w:val="00DF4DFD"/>
    <w:rsid w:val="00DF5904"/>
    <w:rsid w:val="00DF71E8"/>
    <w:rsid w:val="00E00268"/>
    <w:rsid w:val="00E00396"/>
    <w:rsid w:val="00E007EF"/>
    <w:rsid w:val="00E00D2D"/>
    <w:rsid w:val="00E00DCD"/>
    <w:rsid w:val="00E013D9"/>
    <w:rsid w:val="00E02D50"/>
    <w:rsid w:val="00E04DB1"/>
    <w:rsid w:val="00E04EF3"/>
    <w:rsid w:val="00E04FFC"/>
    <w:rsid w:val="00E055C4"/>
    <w:rsid w:val="00E068D1"/>
    <w:rsid w:val="00E07AEF"/>
    <w:rsid w:val="00E07E83"/>
    <w:rsid w:val="00E10612"/>
    <w:rsid w:val="00E11D60"/>
    <w:rsid w:val="00E11F22"/>
    <w:rsid w:val="00E126A2"/>
    <w:rsid w:val="00E14B53"/>
    <w:rsid w:val="00E1582B"/>
    <w:rsid w:val="00E15D90"/>
    <w:rsid w:val="00E16A05"/>
    <w:rsid w:val="00E16D91"/>
    <w:rsid w:val="00E16E8C"/>
    <w:rsid w:val="00E171F5"/>
    <w:rsid w:val="00E17721"/>
    <w:rsid w:val="00E2017A"/>
    <w:rsid w:val="00E206AB"/>
    <w:rsid w:val="00E21C43"/>
    <w:rsid w:val="00E23092"/>
    <w:rsid w:val="00E23438"/>
    <w:rsid w:val="00E24A68"/>
    <w:rsid w:val="00E270FE"/>
    <w:rsid w:val="00E27AC1"/>
    <w:rsid w:val="00E27EB7"/>
    <w:rsid w:val="00E3016E"/>
    <w:rsid w:val="00E301F3"/>
    <w:rsid w:val="00E30766"/>
    <w:rsid w:val="00E3091A"/>
    <w:rsid w:val="00E31B22"/>
    <w:rsid w:val="00E32384"/>
    <w:rsid w:val="00E3261C"/>
    <w:rsid w:val="00E33196"/>
    <w:rsid w:val="00E338FB"/>
    <w:rsid w:val="00E33928"/>
    <w:rsid w:val="00E34027"/>
    <w:rsid w:val="00E3510A"/>
    <w:rsid w:val="00E3584F"/>
    <w:rsid w:val="00E35FB0"/>
    <w:rsid w:val="00E37B3A"/>
    <w:rsid w:val="00E40783"/>
    <w:rsid w:val="00E4246A"/>
    <w:rsid w:val="00E4250A"/>
    <w:rsid w:val="00E42A7B"/>
    <w:rsid w:val="00E42F4E"/>
    <w:rsid w:val="00E43827"/>
    <w:rsid w:val="00E43A3E"/>
    <w:rsid w:val="00E4434C"/>
    <w:rsid w:val="00E4451C"/>
    <w:rsid w:val="00E445AB"/>
    <w:rsid w:val="00E44B55"/>
    <w:rsid w:val="00E44CE4"/>
    <w:rsid w:val="00E45CA8"/>
    <w:rsid w:val="00E45D44"/>
    <w:rsid w:val="00E4709F"/>
    <w:rsid w:val="00E475E1"/>
    <w:rsid w:val="00E47C5A"/>
    <w:rsid w:val="00E47EFD"/>
    <w:rsid w:val="00E507C7"/>
    <w:rsid w:val="00E50CA5"/>
    <w:rsid w:val="00E52140"/>
    <w:rsid w:val="00E52C78"/>
    <w:rsid w:val="00E54BA6"/>
    <w:rsid w:val="00E54F8C"/>
    <w:rsid w:val="00E550B4"/>
    <w:rsid w:val="00E561E3"/>
    <w:rsid w:val="00E56576"/>
    <w:rsid w:val="00E568EC"/>
    <w:rsid w:val="00E56DEF"/>
    <w:rsid w:val="00E56EB4"/>
    <w:rsid w:val="00E57DF8"/>
    <w:rsid w:val="00E57EF9"/>
    <w:rsid w:val="00E6057F"/>
    <w:rsid w:val="00E60A09"/>
    <w:rsid w:val="00E610B9"/>
    <w:rsid w:val="00E61CA0"/>
    <w:rsid w:val="00E62938"/>
    <w:rsid w:val="00E62C9D"/>
    <w:rsid w:val="00E62CD8"/>
    <w:rsid w:val="00E62D28"/>
    <w:rsid w:val="00E6355E"/>
    <w:rsid w:val="00E63764"/>
    <w:rsid w:val="00E63A6C"/>
    <w:rsid w:val="00E644B2"/>
    <w:rsid w:val="00E644C3"/>
    <w:rsid w:val="00E6596F"/>
    <w:rsid w:val="00E6608D"/>
    <w:rsid w:val="00E66A08"/>
    <w:rsid w:val="00E66A77"/>
    <w:rsid w:val="00E66F06"/>
    <w:rsid w:val="00E67AE8"/>
    <w:rsid w:val="00E70B81"/>
    <w:rsid w:val="00E72214"/>
    <w:rsid w:val="00E7290F"/>
    <w:rsid w:val="00E72EB0"/>
    <w:rsid w:val="00E73934"/>
    <w:rsid w:val="00E7398D"/>
    <w:rsid w:val="00E739C7"/>
    <w:rsid w:val="00E7441D"/>
    <w:rsid w:val="00E745FC"/>
    <w:rsid w:val="00E7489D"/>
    <w:rsid w:val="00E755C0"/>
    <w:rsid w:val="00E760AB"/>
    <w:rsid w:val="00E7610E"/>
    <w:rsid w:val="00E76387"/>
    <w:rsid w:val="00E76A1C"/>
    <w:rsid w:val="00E802F5"/>
    <w:rsid w:val="00E80336"/>
    <w:rsid w:val="00E806F2"/>
    <w:rsid w:val="00E8165A"/>
    <w:rsid w:val="00E81AA9"/>
    <w:rsid w:val="00E81EB5"/>
    <w:rsid w:val="00E83131"/>
    <w:rsid w:val="00E8320E"/>
    <w:rsid w:val="00E83575"/>
    <w:rsid w:val="00E83964"/>
    <w:rsid w:val="00E845D7"/>
    <w:rsid w:val="00E84906"/>
    <w:rsid w:val="00E84A4F"/>
    <w:rsid w:val="00E869D1"/>
    <w:rsid w:val="00E87C69"/>
    <w:rsid w:val="00E904F5"/>
    <w:rsid w:val="00E90F99"/>
    <w:rsid w:val="00E928DE"/>
    <w:rsid w:val="00E92B50"/>
    <w:rsid w:val="00E93A6C"/>
    <w:rsid w:val="00E951FF"/>
    <w:rsid w:val="00E95591"/>
    <w:rsid w:val="00E96156"/>
    <w:rsid w:val="00E969C9"/>
    <w:rsid w:val="00E976D3"/>
    <w:rsid w:val="00E97BF5"/>
    <w:rsid w:val="00EA4A97"/>
    <w:rsid w:val="00EA51AE"/>
    <w:rsid w:val="00EA5CB0"/>
    <w:rsid w:val="00EA6142"/>
    <w:rsid w:val="00EA64D7"/>
    <w:rsid w:val="00EA679D"/>
    <w:rsid w:val="00EA73DD"/>
    <w:rsid w:val="00EA7988"/>
    <w:rsid w:val="00EB01B5"/>
    <w:rsid w:val="00EB10A6"/>
    <w:rsid w:val="00EB1E25"/>
    <w:rsid w:val="00EB301A"/>
    <w:rsid w:val="00EB3A7E"/>
    <w:rsid w:val="00EB59A6"/>
    <w:rsid w:val="00EB7288"/>
    <w:rsid w:val="00EB74A8"/>
    <w:rsid w:val="00EB7985"/>
    <w:rsid w:val="00EB7CA4"/>
    <w:rsid w:val="00EC02A8"/>
    <w:rsid w:val="00EC1514"/>
    <w:rsid w:val="00EC22B4"/>
    <w:rsid w:val="00EC25E7"/>
    <w:rsid w:val="00EC2F1D"/>
    <w:rsid w:val="00EC2FD5"/>
    <w:rsid w:val="00EC4C8F"/>
    <w:rsid w:val="00EC50FC"/>
    <w:rsid w:val="00EC526B"/>
    <w:rsid w:val="00EC5710"/>
    <w:rsid w:val="00EC580C"/>
    <w:rsid w:val="00EC584F"/>
    <w:rsid w:val="00EC64EF"/>
    <w:rsid w:val="00EC6742"/>
    <w:rsid w:val="00EC68BC"/>
    <w:rsid w:val="00EC7328"/>
    <w:rsid w:val="00ED0104"/>
    <w:rsid w:val="00ED02C5"/>
    <w:rsid w:val="00ED0C72"/>
    <w:rsid w:val="00ED0F8C"/>
    <w:rsid w:val="00ED1B05"/>
    <w:rsid w:val="00ED2C0C"/>
    <w:rsid w:val="00ED3F55"/>
    <w:rsid w:val="00ED4A45"/>
    <w:rsid w:val="00ED6ACF"/>
    <w:rsid w:val="00ED7480"/>
    <w:rsid w:val="00EE0248"/>
    <w:rsid w:val="00EE0DC6"/>
    <w:rsid w:val="00EE2EA6"/>
    <w:rsid w:val="00EE40FC"/>
    <w:rsid w:val="00EE4F02"/>
    <w:rsid w:val="00EE6028"/>
    <w:rsid w:val="00EE656D"/>
    <w:rsid w:val="00EE6940"/>
    <w:rsid w:val="00EE7AC1"/>
    <w:rsid w:val="00EE7E7A"/>
    <w:rsid w:val="00EF060B"/>
    <w:rsid w:val="00EF0D96"/>
    <w:rsid w:val="00EF0E0E"/>
    <w:rsid w:val="00EF2555"/>
    <w:rsid w:val="00EF25CA"/>
    <w:rsid w:val="00EF2704"/>
    <w:rsid w:val="00EF2E7B"/>
    <w:rsid w:val="00EF3087"/>
    <w:rsid w:val="00EF394D"/>
    <w:rsid w:val="00EF3C28"/>
    <w:rsid w:val="00EF3DC6"/>
    <w:rsid w:val="00EF55E9"/>
    <w:rsid w:val="00EF563F"/>
    <w:rsid w:val="00EF5D9A"/>
    <w:rsid w:val="00EF6800"/>
    <w:rsid w:val="00EF6922"/>
    <w:rsid w:val="00EF795C"/>
    <w:rsid w:val="00F0022C"/>
    <w:rsid w:val="00F0098F"/>
    <w:rsid w:val="00F01B47"/>
    <w:rsid w:val="00F021AD"/>
    <w:rsid w:val="00F023AC"/>
    <w:rsid w:val="00F02C20"/>
    <w:rsid w:val="00F03E9D"/>
    <w:rsid w:val="00F057C3"/>
    <w:rsid w:val="00F05F6A"/>
    <w:rsid w:val="00F0608C"/>
    <w:rsid w:val="00F0695F"/>
    <w:rsid w:val="00F07248"/>
    <w:rsid w:val="00F0762D"/>
    <w:rsid w:val="00F07792"/>
    <w:rsid w:val="00F07979"/>
    <w:rsid w:val="00F1061F"/>
    <w:rsid w:val="00F106F9"/>
    <w:rsid w:val="00F111A5"/>
    <w:rsid w:val="00F113ED"/>
    <w:rsid w:val="00F115F2"/>
    <w:rsid w:val="00F1225F"/>
    <w:rsid w:val="00F12BC1"/>
    <w:rsid w:val="00F12F2D"/>
    <w:rsid w:val="00F1481C"/>
    <w:rsid w:val="00F14948"/>
    <w:rsid w:val="00F14BDC"/>
    <w:rsid w:val="00F150EF"/>
    <w:rsid w:val="00F15ACA"/>
    <w:rsid w:val="00F16208"/>
    <w:rsid w:val="00F16EF4"/>
    <w:rsid w:val="00F1742C"/>
    <w:rsid w:val="00F17B15"/>
    <w:rsid w:val="00F17F5C"/>
    <w:rsid w:val="00F24957"/>
    <w:rsid w:val="00F25076"/>
    <w:rsid w:val="00F25501"/>
    <w:rsid w:val="00F26B89"/>
    <w:rsid w:val="00F26BC7"/>
    <w:rsid w:val="00F26DF1"/>
    <w:rsid w:val="00F27A5A"/>
    <w:rsid w:val="00F32616"/>
    <w:rsid w:val="00F326CA"/>
    <w:rsid w:val="00F33ABA"/>
    <w:rsid w:val="00F33B2A"/>
    <w:rsid w:val="00F33FF2"/>
    <w:rsid w:val="00F34D4D"/>
    <w:rsid w:val="00F35D83"/>
    <w:rsid w:val="00F35FF2"/>
    <w:rsid w:val="00F36C1F"/>
    <w:rsid w:val="00F36CEE"/>
    <w:rsid w:val="00F36EE7"/>
    <w:rsid w:val="00F37692"/>
    <w:rsid w:val="00F37C11"/>
    <w:rsid w:val="00F37E7B"/>
    <w:rsid w:val="00F4012A"/>
    <w:rsid w:val="00F4084D"/>
    <w:rsid w:val="00F40D06"/>
    <w:rsid w:val="00F4146C"/>
    <w:rsid w:val="00F41999"/>
    <w:rsid w:val="00F42389"/>
    <w:rsid w:val="00F42999"/>
    <w:rsid w:val="00F42EAE"/>
    <w:rsid w:val="00F4326B"/>
    <w:rsid w:val="00F44B41"/>
    <w:rsid w:val="00F452D8"/>
    <w:rsid w:val="00F45785"/>
    <w:rsid w:val="00F52855"/>
    <w:rsid w:val="00F54254"/>
    <w:rsid w:val="00F54DFC"/>
    <w:rsid w:val="00F5625F"/>
    <w:rsid w:val="00F56848"/>
    <w:rsid w:val="00F577B2"/>
    <w:rsid w:val="00F60129"/>
    <w:rsid w:val="00F60384"/>
    <w:rsid w:val="00F6084C"/>
    <w:rsid w:val="00F6088D"/>
    <w:rsid w:val="00F60CD2"/>
    <w:rsid w:val="00F60F05"/>
    <w:rsid w:val="00F6213C"/>
    <w:rsid w:val="00F64CB3"/>
    <w:rsid w:val="00F64D9B"/>
    <w:rsid w:val="00F6548A"/>
    <w:rsid w:val="00F66345"/>
    <w:rsid w:val="00F67DC8"/>
    <w:rsid w:val="00F70AA1"/>
    <w:rsid w:val="00F71519"/>
    <w:rsid w:val="00F721CF"/>
    <w:rsid w:val="00F72DB3"/>
    <w:rsid w:val="00F731A7"/>
    <w:rsid w:val="00F733A3"/>
    <w:rsid w:val="00F7361B"/>
    <w:rsid w:val="00F738B0"/>
    <w:rsid w:val="00F74760"/>
    <w:rsid w:val="00F74FF8"/>
    <w:rsid w:val="00F75340"/>
    <w:rsid w:val="00F76623"/>
    <w:rsid w:val="00F8092D"/>
    <w:rsid w:val="00F82132"/>
    <w:rsid w:val="00F822E0"/>
    <w:rsid w:val="00F826B7"/>
    <w:rsid w:val="00F82FC0"/>
    <w:rsid w:val="00F84EF4"/>
    <w:rsid w:val="00F850B2"/>
    <w:rsid w:val="00F8529A"/>
    <w:rsid w:val="00F8549D"/>
    <w:rsid w:val="00F85F55"/>
    <w:rsid w:val="00F8698C"/>
    <w:rsid w:val="00F9046B"/>
    <w:rsid w:val="00F9113E"/>
    <w:rsid w:val="00F92B4D"/>
    <w:rsid w:val="00F92C8F"/>
    <w:rsid w:val="00F92DC3"/>
    <w:rsid w:val="00F92F28"/>
    <w:rsid w:val="00F934A2"/>
    <w:rsid w:val="00F943F1"/>
    <w:rsid w:val="00F9523D"/>
    <w:rsid w:val="00F96C1E"/>
    <w:rsid w:val="00F96C94"/>
    <w:rsid w:val="00FA043E"/>
    <w:rsid w:val="00FA0512"/>
    <w:rsid w:val="00FA0CB5"/>
    <w:rsid w:val="00FA0EE5"/>
    <w:rsid w:val="00FA10D2"/>
    <w:rsid w:val="00FA13BB"/>
    <w:rsid w:val="00FA1B36"/>
    <w:rsid w:val="00FA20D7"/>
    <w:rsid w:val="00FA4440"/>
    <w:rsid w:val="00FA44F6"/>
    <w:rsid w:val="00FA55C3"/>
    <w:rsid w:val="00FA5716"/>
    <w:rsid w:val="00FA6126"/>
    <w:rsid w:val="00FA63CA"/>
    <w:rsid w:val="00FA6898"/>
    <w:rsid w:val="00FA6AAF"/>
    <w:rsid w:val="00FA7DE3"/>
    <w:rsid w:val="00FB0917"/>
    <w:rsid w:val="00FB0E7A"/>
    <w:rsid w:val="00FB1488"/>
    <w:rsid w:val="00FB2748"/>
    <w:rsid w:val="00FB4C8D"/>
    <w:rsid w:val="00FB53C3"/>
    <w:rsid w:val="00FB6A4F"/>
    <w:rsid w:val="00FB6C94"/>
    <w:rsid w:val="00FB7321"/>
    <w:rsid w:val="00FB75C9"/>
    <w:rsid w:val="00FB7F89"/>
    <w:rsid w:val="00FC0172"/>
    <w:rsid w:val="00FC0456"/>
    <w:rsid w:val="00FC0E87"/>
    <w:rsid w:val="00FC1E84"/>
    <w:rsid w:val="00FC1FCD"/>
    <w:rsid w:val="00FC234A"/>
    <w:rsid w:val="00FC29C1"/>
    <w:rsid w:val="00FC3A55"/>
    <w:rsid w:val="00FC4C03"/>
    <w:rsid w:val="00FC4E50"/>
    <w:rsid w:val="00FC5581"/>
    <w:rsid w:val="00FC5C16"/>
    <w:rsid w:val="00FC7BB9"/>
    <w:rsid w:val="00FD0627"/>
    <w:rsid w:val="00FD1B23"/>
    <w:rsid w:val="00FD2A3F"/>
    <w:rsid w:val="00FD42AC"/>
    <w:rsid w:val="00FD5538"/>
    <w:rsid w:val="00FD5892"/>
    <w:rsid w:val="00FD5905"/>
    <w:rsid w:val="00FD60F2"/>
    <w:rsid w:val="00FD620E"/>
    <w:rsid w:val="00FD71B7"/>
    <w:rsid w:val="00FE20AB"/>
    <w:rsid w:val="00FE4C69"/>
    <w:rsid w:val="00FE4CA1"/>
    <w:rsid w:val="00FE4CDF"/>
    <w:rsid w:val="00FE5455"/>
    <w:rsid w:val="00FE545E"/>
    <w:rsid w:val="00FE5D2A"/>
    <w:rsid w:val="00FE5D8E"/>
    <w:rsid w:val="00FE5FE9"/>
    <w:rsid w:val="00FE7BD2"/>
    <w:rsid w:val="00FF08EB"/>
    <w:rsid w:val="00FF091B"/>
    <w:rsid w:val="00FF14A6"/>
    <w:rsid w:val="00FF1811"/>
    <w:rsid w:val="00FF1D76"/>
    <w:rsid w:val="00FF1E47"/>
    <w:rsid w:val="00FF23DF"/>
    <w:rsid w:val="00FF29F5"/>
    <w:rsid w:val="00FF3094"/>
    <w:rsid w:val="00FF38FA"/>
    <w:rsid w:val="00FF3A35"/>
    <w:rsid w:val="00FF4ABB"/>
    <w:rsid w:val="00FF5E60"/>
    <w:rsid w:val="00FF6B1D"/>
    <w:rsid w:val="00FF6C55"/>
    <w:rsid w:val="043F0407"/>
    <w:rsid w:val="0AA358B2"/>
    <w:rsid w:val="0B4876A7"/>
    <w:rsid w:val="16786817"/>
    <w:rsid w:val="234F3A87"/>
    <w:rsid w:val="27747AB2"/>
    <w:rsid w:val="2DF539C3"/>
    <w:rsid w:val="305E564F"/>
    <w:rsid w:val="3D20171D"/>
    <w:rsid w:val="41662BB2"/>
    <w:rsid w:val="564E537E"/>
    <w:rsid w:val="5D195AB4"/>
    <w:rsid w:val="6005151A"/>
    <w:rsid w:val="6D3948C5"/>
    <w:rsid w:val="75887390"/>
    <w:rsid w:val="7CBF102E"/>
    <w:rsid w:val="7E131835"/>
    <w:rsid w:val="7E1873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Indent"/>
    <w:basedOn w:val="1"/>
    <w:qFormat/>
    <w:uiPriority w:val="0"/>
    <w:pPr>
      <w:ind w:firstLine="480" w:firstLineChars="200"/>
    </w:pPr>
    <w:rPr>
      <w:sz w:val="24"/>
    </w:rPr>
  </w:style>
  <w:style w:type="paragraph" w:styleId="8">
    <w:name w:val="toc 3"/>
    <w:basedOn w:val="1"/>
    <w:next w:val="1"/>
    <w:qFormat/>
    <w:uiPriority w:val="39"/>
    <w:pPr>
      <w:tabs>
        <w:tab w:val="right" w:leader="dot" w:pos="8948"/>
      </w:tabs>
      <w:spacing w:before="156" w:beforeLines="50" w:after="156" w:afterLines="50" w:line="400" w:lineRule="exact"/>
      <w:ind w:firstLine="960" w:firstLineChars="400"/>
    </w:pPr>
    <w:rPr>
      <w:rFonts w:ascii="宋体" w:hAnsi="宋体"/>
      <w:sz w:val="24"/>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948"/>
      </w:tabs>
      <w:spacing w:line="400" w:lineRule="exact"/>
    </w:pPr>
    <w:rPr>
      <w:rFonts w:ascii="宋体" w:hAnsi="宋体"/>
      <w:b/>
      <w:sz w:val="24"/>
    </w:rPr>
  </w:style>
  <w:style w:type="paragraph" w:styleId="13">
    <w:name w:val="footnote text"/>
    <w:basedOn w:val="1"/>
    <w:semiHidden/>
    <w:qFormat/>
    <w:uiPriority w:val="0"/>
    <w:pPr>
      <w:snapToGrid w:val="0"/>
      <w:jc w:val="left"/>
    </w:pPr>
    <w:rPr>
      <w:sz w:val="18"/>
      <w:szCs w:val="18"/>
    </w:rPr>
  </w:style>
  <w:style w:type="paragraph" w:styleId="14">
    <w:name w:val="toc 2"/>
    <w:basedOn w:val="1"/>
    <w:next w:val="1"/>
    <w:qFormat/>
    <w:uiPriority w:val="39"/>
    <w:pPr>
      <w:tabs>
        <w:tab w:val="right" w:leader="dot" w:pos="8948"/>
      </w:tabs>
      <w:spacing w:before="120" w:beforeLines="50" w:after="120" w:afterLines="50" w:line="400" w:lineRule="exact"/>
    </w:pPr>
    <w:rPr>
      <w:rFonts w:ascii="宋体" w:hAnsi="宋体"/>
      <w:sz w:val="24"/>
    </w:rPr>
  </w:style>
  <w:style w:type="paragraph" w:styleId="15">
    <w:name w:val="annotation subject"/>
    <w:basedOn w:val="6"/>
    <w:next w:val="6"/>
    <w:semiHidden/>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semiHidden/>
    <w:qFormat/>
    <w:uiPriority w:val="0"/>
    <w:rPr>
      <w:sz w:val="21"/>
      <w:szCs w:val="21"/>
    </w:rPr>
  </w:style>
  <w:style w:type="character" w:styleId="22">
    <w:name w:val="footnote reference"/>
    <w:basedOn w:val="18"/>
    <w:semiHidden/>
    <w:qFormat/>
    <w:uiPriority w:val="0"/>
    <w:rPr>
      <w:vertAlign w:val="superscript"/>
    </w:rPr>
  </w:style>
  <w:style w:type="character" w:customStyle="1" w:styleId="23">
    <w:name w:val="标题 1 Char"/>
    <w:link w:val="2"/>
    <w:qFormat/>
    <w:uiPriority w:val="0"/>
    <w:rPr>
      <w:b/>
      <w:bCs/>
      <w:kern w:val="44"/>
      <w:sz w:val="44"/>
      <w:szCs w:val="44"/>
    </w:rPr>
  </w:style>
  <w:style w:type="character" w:customStyle="1" w:styleId="24">
    <w:name w:val="标题 3 Char"/>
    <w:basedOn w:val="18"/>
    <w:link w:val="4"/>
    <w:qFormat/>
    <w:uiPriority w:val="0"/>
    <w:rPr>
      <w:rFonts w:eastAsia="宋体"/>
      <w:b/>
      <w:bCs/>
      <w:kern w:val="2"/>
      <w:sz w:val="32"/>
      <w:szCs w:val="32"/>
      <w:lang w:val="en-US" w:eastAsia="zh-CN" w:bidi="ar-SA"/>
    </w:rPr>
  </w:style>
  <w:style w:type="paragraph" w:customStyle="1" w:styleId="25">
    <w:name w:val="table col head"/>
    <w:basedOn w:val="1"/>
    <w:qFormat/>
    <w:uiPriority w:val="0"/>
    <w:pPr>
      <w:widowControl/>
      <w:jc w:val="center"/>
    </w:pPr>
    <w:rPr>
      <w:b/>
      <w:bCs/>
      <w:kern w:val="0"/>
      <w:sz w:val="16"/>
      <w:szCs w:val="16"/>
      <w:lang w:eastAsia="en-US"/>
    </w:rPr>
  </w:style>
  <w:style w:type="paragraph" w:customStyle="1" w:styleId="2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27">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8">
    <w:name w:val="references"/>
    <w:qFormat/>
    <w:uiPriority w:val="0"/>
    <w:pPr>
      <w:numPr>
        <w:ilvl w:val="0"/>
        <w:numId w:val="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9">
    <w:name w:val="_Style 2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12350</Words>
  <Characters>13653</Characters>
  <Lines>98</Lines>
  <Paragraphs>27</Paragraphs>
  <TotalTime>0</TotalTime>
  <ScaleCrop>false</ScaleCrop>
  <LinksUpToDate>false</LinksUpToDate>
  <CharactersWithSpaces>14360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2007-03-09T03:45:00Z</dcterms:created>
  <dc:creator>ww</dc:creator>
  <cp:lastModifiedBy>来日方长</cp:lastModifiedBy>
  <cp:lastPrinted>2011-04-09T07:54:00Z</cp:lastPrinted>
  <dcterms:modified xsi:type="dcterms:W3CDTF">2025-03-29T09:09:59Z</dcterms:modified>
  <dc:title>学 校 代 码：10190</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829489C1375E41D8A697B954946C80D3_13</vt:lpwstr>
  </property>
  <property fmtid="{D5CDD505-2E9C-101B-9397-08002B2CF9AE}" pid="4" name="KSOTemplateDocerSaveRecord">
    <vt:lpwstr>eyJoZGlkIjoiNGU0NWFmOTZjZWIwODg4M2E1ZDMyNTBhNjU5MWQxM2IiLCJ1c2VySWQiOiI3NzM1Njc4MDgifQ==</vt:lpwstr>
  </property>
</Properties>
</file>